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1B1E" w14:textId="50447C3E" w:rsidR="00C744A8" w:rsidRPr="00815249" w:rsidRDefault="00C744A8" w:rsidP="00C744A8">
      <w:pPr>
        <w:spacing w:after="0" w:line="240" w:lineRule="auto"/>
        <w:jc w:val="center"/>
        <w:rPr>
          <w:rFonts w:ascii="Arial" w:hAnsi="Arial" w:cs="Arial"/>
          <w:b/>
          <w:bCs/>
          <w:sz w:val="20"/>
          <w:szCs w:val="20"/>
        </w:rPr>
      </w:pPr>
      <w:r w:rsidRPr="00815249">
        <w:rPr>
          <w:rFonts w:ascii="Arial" w:hAnsi="Arial" w:cs="Arial"/>
          <w:b/>
          <w:bCs/>
          <w:sz w:val="20"/>
          <w:szCs w:val="20"/>
        </w:rPr>
        <w:t xml:space="preserve">Justiitsministri </w:t>
      </w:r>
      <w:r w:rsidR="00000021">
        <w:rPr>
          <w:rFonts w:ascii="Arial" w:hAnsi="Arial" w:cs="Arial"/>
          <w:b/>
          <w:bCs/>
          <w:sz w:val="20"/>
          <w:szCs w:val="20"/>
        </w:rPr>
        <w:t>08</w:t>
      </w:r>
      <w:r w:rsidRPr="00815249">
        <w:rPr>
          <w:rFonts w:ascii="Arial" w:hAnsi="Arial" w:cs="Arial"/>
          <w:b/>
          <w:bCs/>
          <w:sz w:val="20"/>
          <w:szCs w:val="20"/>
        </w:rPr>
        <w:t xml:space="preserve">. </w:t>
      </w:r>
      <w:r w:rsidR="00000021">
        <w:rPr>
          <w:rFonts w:ascii="Arial" w:hAnsi="Arial" w:cs="Arial"/>
          <w:b/>
          <w:bCs/>
          <w:sz w:val="20"/>
          <w:szCs w:val="20"/>
        </w:rPr>
        <w:t>juuli</w:t>
      </w:r>
      <w:r w:rsidRPr="00815249">
        <w:rPr>
          <w:rFonts w:ascii="Arial" w:hAnsi="Arial" w:cs="Arial"/>
          <w:b/>
          <w:bCs/>
          <w:sz w:val="20"/>
          <w:szCs w:val="20"/>
        </w:rPr>
        <w:t xml:space="preserve"> 2023 käskkirja nr </w:t>
      </w:r>
      <w:r w:rsidR="00000021">
        <w:rPr>
          <w:rFonts w:ascii="Arial" w:hAnsi="Arial" w:cs="Arial"/>
          <w:b/>
          <w:bCs/>
          <w:sz w:val="20"/>
          <w:szCs w:val="20"/>
        </w:rPr>
        <w:t>46</w:t>
      </w:r>
      <w:r w:rsidRPr="00815249">
        <w:rPr>
          <w:rFonts w:ascii="Arial" w:hAnsi="Arial" w:cs="Arial"/>
          <w:b/>
          <w:bCs/>
          <w:sz w:val="20"/>
          <w:szCs w:val="20"/>
        </w:rPr>
        <w:t xml:space="preserve">  </w:t>
      </w:r>
    </w:p>
    <w:p w14:paraId="399DF390" w14:textId="633B737A" w:rsidR="00C744A8" w:rsidRPr="00815249" w:rsidRDefault="00C744A8" w:rsidP="00E27CCE">
      <w:pPr>
        <w:spacing w:after="0" w:line="240" w:lineRule="auto"/>
        <w:jc w:val="center"/>
        <w:rPr>
          <w:rFonts w:ascii="Arial" w:hAnsi="Arial" w:cs="Arial"/>
          <w:b/>
          <w:bCs/>
          <w:sz w:val="20"/>
          <w:szCs w:val="20"/>
        </w:rPr>
      </w:pPr>
      <w:r w:rsidRPr="00815249">
        <w:rPr>
          <w:rFonts w:ascii="Arial" w:hAnsi="Arial" w:cs="Arial"/>
          <w:b/>
          <w:bCs/>
          <w:sz w:val="20"/>
          <w:szCs w:val="20"/>
        </w:rPr>
        <w:t>„</w:t>
      </w:r>
      <w:r w:rsidR="00E27CCE">
        <w:rPr>
          <w:rFonts w:ascii="Arial" w:hAnsi="Arial" w:cs="Arial"/>
          <w:b/>
          <w:bCs/>
          <w:sz w:val="20"/>
          <w:szCs w:val="20"/>
        </w:rPr>
        <w:t>Noorte õigusrikkujate retsidiivsuse vähendamine</w:t>
      </w:r>
      <w:r w:rsidRPr="00815249">
        <w:rPr>
          <w:rFonts w:ascii="Arial" w:hAnsi="Arial" w:cs="Arial"/>
          <w:b/>
          <w:bCs/>
          <w:sz w:val="20"/>
          <w:szCs w:val="20"/>
        </w:rPr>
        <w:t xml:space="preserve">“ muutmise </w:t>
      </w:r>
    </w:p>
    <w:p w14:paraId="62148316" w14:textId="18CDAFE0" w:rsidR="00ED748F" w:rsidRPr="002D37C5" w:rsidRDefault="00A3007A" w:rsidP="002D37C5">
      <w:pPr>
        <w:spacing w:after="0" w:line="240" w:lineRule="auto"/>
        <w:jc w:val="center"/>
        <w:rPr>
          <w:rFonts w:ascii="Arial" w:hAnsi="Arial" w:cs="Arial"/>
          <w:b/>
          <w:bCs/>
          <w:sz w:val="20"/>
          <w:szCs w:val="20"/>
        </w:rPr>
      </w:pPr>
      <w:r w:rsidRPr="00815249">
        <w:rPr>
          <w:rFonts w:ascii="Arial" w:hAnsi="Arial" w:cs="Arial"/>
          <w:b/>
          <w:bCs/>
          <w:sz w:val="20"/>
          <w:szCs w:val="20"/>
        </w:rPr>
        <w:t>käskkirja eelnõu seletuskiri</w:t>
      </w:r>
      <w:r w:rsidR="00016001" w:rsidRPr="00815249">
        <w:rPr>
          <w:rFonts w:ascii="Arial" w:hAnsi="Arial" w:cs="Arial"/>
          <w:b/>
          <w:bCs/>
          <w:sz w:val="20"/>
          <w:szCs w:val="20"/>
        </w:rPr>
        <w:t xml:space="preserve"> </w:t>
      </w:r>
    </w:p>
    <w:p w14:paraId="70957088" w14:textId="300AF284" w:rsidR="00813019" w:rsidRPr="00815249" w:rsidRDefault="00813019">
      <w:pPr>
        <w:rPr>
          <w:rFonts w:ascii="Arial" w:hAnsi="Arial" w:cs="Arial"/>
          <w:sz w:val="20"/>
          <w:szCs w:val="20"/>
        </w:rPr>
      </w:pPr>
    </w:p>
    <w:p w14:paraId="475E148D" w14:textId="66803ECB" w:rsidR="00813019" w:rsidRPr="00815249" w:rsidRDefault="00813019" w:rsidP="00181632">
      <w:pPr>
        <w:pStyle w:val="Loendilik"/>
        <w:numPr>
          <w:ilvl w:val="0"/>
          <w:numId w:val="2"/>
        </w:numPr>
        <w:jc w:val="both"/>
        <w:rPr>
          <w:rFonts w:ascii="Arial" w:hAnsi="Arial" w:cs="Arial"/>
          <w:b/>
          <w:bCs/>
          <w:sz w:val="20"/>
          <w:szCs w:val="20"/>
        </w:rPr>
      </w:pPr>
      <w:r w:rsidRPr="00815249">
        <w:rPr>
          <w:rFonts w:ascii="Arial" w:hAnsi="Arial" w:cs="Arial"/>
          <w:b/>
          <w:bCs/>
          <w:sz w:val="20"/>
          <w:szCs w:val="20"/>
        </w:rPr>
        <w:t xml:space="preserve">Sissejuhatus </w:t>
      </w:r>
    </w:p>
    <w:p w14:paraId="7494600A" w14:textId="33E24D3B" w:rsidR="007022AF" w:rsidRDefault="00232B6D" w:rsidP="00181632">
      <w:pPr>
        <w:jc w:val="both"/>
        <w:rPr>
          <w:rFonts w:ascii="Arial" w:hAnsi="Arial" w:cs="Arial"/>
          <w:sz w:val="20"/>
          <w:szCs w:val="20"/>
        </w:rPr>
      </w:pPr>
      <w:r w:rsidRPr="007022AF">
        <w:rPr>
          <w:rFonts w:ascii="Arial" w:hAnsi="Arial" w:cs="Arial"/>
          <w:sz w:val="20"/>
          <w:szCs w:val="20"/>
        </w:rPr>
        <w:t xml:space="preserve">Euroopa Sotsiaalfond+ vahendite kasutamisel perioodil 2021–2027 on aluseks Euroopa Parlamendi ja nõukogu määruse (EL) nr 2021/1060, millega kehtestatakse </w:t>
      </w:r>
      <w:proofErr w:type="spellStart"/>
      <w:r w:rsidRPr="007022AF">
        <w:rPr>
          <w:rFonts w:ascii="Arial" w:hAnsi="Arial" w:cs="Arial"/>
          <w:sz w:val="20"/>
          <w:szCs w:val="20"/>
        </w:rPr>
        <w:t>ühissätted</w:t>
      </w:r>
      <w:proofErr w:type="spellEnd"/>
      <w:r w:rsidRPr="007022AF">
        <w:rPr>
          <w:rFonts w:ascii="Arial" w:hAnsi="Arial" w:cs="Arial"/>
          <w:sz w:val="20"/>
          <w:szCs w:val="20"/>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(ELT L 231, 30.06.2021, lk 159–706) artiklis 10 nimetatud partnerluslepe ning Vabariigi Valitsuse heaks kiidetud ja Euroopa Komisjoni kinnitatud rakenduskava „Ühtekuuluvuspoliitika fondide rakenduskava 2021–2027” (edaspidi rakenduskava). Rakenduskava elluviimiseks kehtestas </w:t>
      </w:r>
      <w:r w:rsidR="00813019" w:rsidRPr="007022AF">
        <w:rPr>
          <w:rFonts w:ascii="Arial" w:hAnsi="Arial" w:cs="Arial"/>
          <w:sz w:val="20"/>
          <w:szCs w:val="20"/>
        </w:rPr>
        <w:t>justiitsminis</w:t>
      </w:r>
      <w:r w:rsidR="00626416" w:rsidRPr="007022AF">
        <w:rPr>
          <w:rFonts w:ascii="Arial" w:hAnsi="Arial" w:cs="Arial"/>
          <w:sz w:val="20"/>
          <w:szCs w:val="20"/>
        </w:rPr>
        <w:t xml:space="preserve">ter </w:t>
      </w:r>
      <w:r w:rsidR="00000021">
        <w:rPr>
          <w:rFonts w:ascii="Arial" w:hAnsi="Arial" w:cs="Arial"/>
          <w:sz w:val="20"/>
          <w:szCs w:val="20"/>
        </w:rPr>
        <w:t>08</w:t>
      </w:r>
      <w:r w:rsidR="00813019" w:rsidRPr="007022AF">
        <w:rPr>
          <w:rFonts w:ascii="Arial" w:hAnsi="Arial" w:cs="Arial"/>
          <w:sz w:val="20"/>
          <w:szCs w:val="20"/>
        </w:rPr>
        <w:t xml:space="preserve">. </w:t>
      </w:r>
      <w:r w:rsidR="00000021">
        <w:rPr>
          <w:rFonts w:ascii="Arial" w:hAnsi="Arial" w:cs="Arial"/>
          <w:sz w:val="20"/>
          <w:szCs w:val="20"/>
        </w:rPr>
        <w:t>juuli</w:t>
      </w:r>
      <w:r w:rsidR="00813019" w:rsidRPr="007022AF">
        <w:rPr>
          <w:rFonts w:ascii="Arial" w:hAnsi="Arial" w:cs="Arial"/>
          <w:sz w:val="20"/>
          <w:szCs w:val="20"/>
        </w:rPr>
        <w:t xml:space="preserve"> 2023.</w:t>
      </w:r>
      <w:r w:rsidR="00626416" w:rsidRPr="007022AF">
        <w:rPr>
          <w:rFonts w:ascii="Arial" w:hAnsi="Arial" w:cs="Arial"/>
          <w:sz w:val="20"/>
          <w:szCs w:val="20"/>
        </w:rPr>
        <w:t xml:space="preserve"> </w:t>
      </w:r>
      <w:r w:rsidR="00813019" w:rsidRPr="007022AF">
        <w:rPr>
          <w:rFonts w:ascii="Arial" w:hAnsi="Arial" w:cs="Arial"/>
          <w:sz w:val="20"/>
          <w:szCs w:val="20"/>
        </w:rPr>
        <w:t>a käskkirja</w:t>
      </w:r>
      <w:r w:rsidR="00022644" w:rsidRPr="007022AF">
        <w:rPr>
          <w:rFonts w:ascii="Arial" w:hAnsi="Arial" w:cs="Arial"/>
          <w:sz w:val="20"/>
          <w:szCs w:val="20"/>
        </w:rPr>
        <w:t>ga</w:t>
      </w:r>
      <w:r w:rsidR="00813019" w:rsidRPr="007022AF">
        <w:rPr>
          <w:rFonts w:ascii="Arial" w:hAnsi="Arial" w:cs="Arial"/>
          <w:sz w:val="20"/>
          <w:szCs w:val="20"/>
        </w:rPr>
        <w:t xml:space="preserve"> nr </w:t>
      </w:r>
      <w:r w:rsidR="00000021">
        <w:rPr>
          <w:rFonts w:ascii="Arial" w:hAnsi="Arial" w:cs="Arial"/>
          <w:sz w:val="20"/>
          <w:szCs w:val="20"/>
        </w:rPr>
        <w:t>46</w:t>
      </w:r>
      <w:r w:rsidR="00813019" w:rsidRPr="007022AF">
        <w:rPr>
          <w:rFonts w:ascii="Arial" w:hAnsi="Arial" w:cs="Arial"/>
          <w:sz w:val="20"/>
          <w:szCs w:val="20"/>
        </w:rPr>
        <w:t xml:space="preserve"> „</w:t>
      </w:r>
      <w:r w:rsidR="007022AF" w:rsidRPr="007022AF">
        <w:rPr>
          <w:rFonts w:ascii="Arial" w:hAnsi="Arial" w:cs="Arial"/>
          <w:sz w:val="20"/>
          <w:szCs w:val="20"/>
        </w:rPr>
        <w:t xml:space="preserve">Toetuse andmise ja kasutamise tingimuste ja korra kehtestamine </w:t>
      </w:r>
      <w:r w:rsidR="00000021">
        <w:rPr>
          <w:rFonts w:ascii="Arial" w:hAnsi="Arial" w:cs="Arial"/>
          <w:sz w:val="20"/>
          <w:szCs w:val="20"/>
        </w:rPr>
        <w:t>noorte õigusrikkujate retsidiivsuse vähendamine</w:t>
      </w:r>
      <w:r w:rsidR="00626416" w:rsidRPr="007022AF">
        <w:rPr>
          <w:rFonts w:ascii="Arial" w:hAnsi="Arial" w:cs="Arial"/>
          <w:sz w:val="20"/>
          <w:szCs w:val="20"/>
        </w:rPr>
        <w:t>“</w:t>
      </w:r>
      <w:r w:rsidR="00000021">
        <w:rPr>
          <w:rFonts w:ascii="Arial" w:hAnsi="Arial" w:cs="Arial"/>
          <w:sz w:val="20"/>
          <w:szCs w:val="20"/>
        </w:rPr>
        <w:t xml:space="preserve"> projekti</w:t>
      </w:r>
      <w:r w:rsidR="00022644" w:rsidRPr="007022AF">
        <w:rPr>
          <w:rFonts w:ascii="Arial" w:hAnsi="Arial" w:cs="Arial"/>
          <w:sz w:val="20"/>
          <w:szCs w:val="20"/>
        </w:rPr>
        <w:t xml:space="preserve"> „</w:t>
      </w:r>
      <w:r w:rsidR="00B71547">
        <w:rPr>
          <w:rFonts w:ascii="Arial" w:hAnsi="Arial" w:cs="Arial"/>
          <w:sz w:val="20"/>
          <w:szCs w:val="20"/>
        </w:rPr>
        <w:t>Noorte õigusrikkujate retsidiivsuse vähendamine</w:t>
      </w:r>
      <w:r w:rsidR="00022644" w:rsidRPr="007022AF">
        <w:rPr>
          <w:rFonts w:ascii="Arial" w:hAnsi="Arial" w:cs="Arial"/>
          <w:sz w:val="20"/>
          <w:szCs w:val="20"/>
        </w:rPr>
        <w:t>“</w:t>
      </w:r>
      <w:r w:rsidR="00B71547">
        <w:rPr>
          <w:rFonts w:ascii="Arial" w:hAnsi="Arial" w:cs="Arial"/>
          <w:sz w:val="20"/>
          <w:szCs w:val="20"/>
        </w:rPr>
        <w:t xml:space="preserve"> toetuse andmise ja kasutamise tingimused ja korra</w:t>
      </w:r>
      <w:r w:rsidR="00813019" w:rsidRPr="007022AF">
        <w:rPr>
          <w:rFonts w:ascii="Arial" w:hAnsi="Arial" w:cs="Arial"/>
          <w:sz w:val="20"/>
          <w:szCs w:val="20"/>
        </w:rPr>
        <w:t xml:space="preserve"> (edaspidi TAT käskkiri)</w:t>
      </w:r>
      <w:r w:rsidR="00626416" w:rsidRPr="007022AF">
        <w:rPr>
          <w:rFonts w:ascii="Arial" w:hAnsi="Arial" w:cs="Arial"/>
          <w:sz w:val="20"/>
          <w:szCs w:val="20"/>
        </w:rPr>
        <w:t>.</w:t>
      </w:r>
    </w:p>
    <w:p w14:paraId="35BF298C" w14:textId="738F4199" w:rsidR="00181632" w:rsidRPr="007B7BCB" w:rsidRDefault="004439C8" w:rsidP="00181632">
      <w:pPr>
        <w:jc w:val="both"/>
        <w:rPr>
          <w:rFonts w:ascii="Arial" w:hAnsi="Arial" w:cs="Arial"/>
          <w:sz w:val="20"/>
          <w:szCs w:val="20"/>
        </w:rPr>
      </w:pPr>
      <w:r w:rsidRPr="00815249">
        <w:rPr>
          <w:rFonts w:ascii="Arial" w:hAnsi="Arial" w:cs="Arial"/>
          <w:sz w:val="20"/>
          <w:szCs w:val="20"/>
        </w:rPr>
        <w:t>TAT käskkirja</w:t>
      </w:r>
      <w:r w:rsidR="00813019" w:rsidRPr="00815249">
        <w:rPr>
          <w:rFonts w:ascii="Arial" w:hAnsi="Arial" w:cs="Arial"/>
          <w:sz w:val="20"/>
          <w:szCs w:val="20"/>
        </w:rPr>
        <w:t xml:space="preserve"> </w:t>
      </w:r>
      <w:r w:rsidR="00654157">
        <w:rPr>
          <w:rFonts w:ascii="Arial" w:hAnsi="Arial" w:cs="Arial"/>
          <w:sz w:val="20"/>
          <w:szCs w:val="20"/>
        </w:rPr>
        <w:t>muutmise</w:t>
      </w:r>
      <w:r w:rsidR="00813019" w:rsidRPr="00815249">
        <w:rPr>
          <w:rFonts w:ascii="Arial" w:hAnsi="Arial" w:cs="Arial"/>
          <w:sz w:val="20"/>
          <w:szCs w:val="20"/>
        </w:rPr>
        <w:t xml:space="preserve"> ja selle seletuskirja koostas </w:t>
      </w:r>
      <w:r w:rsidR="00181632" w:rsidRPr="007B7BCB">
        <w:rPr>
          <w:rFonts w:ascii="Arial" w:hAnsi="Arial" w:cs="Arial"/>
          <w:sz w:val="20"/>
          <w:szCs w:val="20"/>
        </w:rPr>
        <w:t>Justiits</w:t>
      </w:r>
      <w:r w:rsidR="00B10278">
        <w:rPr>
          <w:rFonts w:ascii="Arial" w:hAnsi="Arial" w:cs="Arial"/>
          <w:sz w:val="20"/>
          <w:szCs w:val="20"/>
        </w:rPr>
        <w:t>- ja digi</w:t>
      </w:r>
      <w:r w:rsidR="00181632" w:rsidRPr="007B7BCB">
        <w:rPr>
          <w:rFonts w:ascii="Arial" w:hAnsi="Arial" w:cs="Arial"/>
          <w:sz w:val="20"/>
          <w:szCs w:val="20"/>
        </w:rPr>
        <w:t xml:space="preserve">ministeeriumi üldosakonna eelarve- ja strateegiatalituse </w:t>
      </w:r>
      <w:proofErr w:type="spellStart"/>
      <w:r w:rsidR="005F38D1" w:rsidRPr="007B7BCB">
        <w:rPr>
          <w:rFonts w:ascii="Arial" w:hAnsi="Arial" w:cs="Arial"/>
          <w:sz w:val="20"/>
          <w:szCs w:val="20"/>
        </w:rPr>
        <w:t>välisvahendite</w:t>
      </w:r>
      <w:proofErr w:type="spellEnd"/>
      <w:r w:rsidR="005F38D1" w:rsidRPr="007B7BCB">
        <w:rPr>
          <w:rFonts w:ascii="Arial" w:hAnsi="Arial" w:cs="Arial"/>
          <w:sz w:val="20"/>
          <w:szCs w:val="20"/>
        </w:rPr>
        <w:t xml:space="preserve"> </w:t>
      </w:r>
      <w:r w:rsidR="00181632" w:rsidRPr="007B7BCB">
        <w:rPr>
          <w:rFonts w:ascii="Arial" w:hAnsi="Arial" w:cs="Arial"/>
          <w:sz w:val="20"/>
          <w:szCs w:val="20"/>
        </w:rPr>
        <w:t xml:space="preserve">koordinaator Annika Leevand (tel 620 8174, </w:t>
      </w:r>
      <w:r w:rsidR="007B7BCB">
        <w:rPr>
          <w:rFonts w:ascii="Arial" w:hAnsi="Arial" w:cs="Arial"/>
          <w:sz w:val="20"/>
          <w:szCs w:val="20"/>
        </w:rPr>
        <w:t xml:space="preserve">e-post: </w:t>
      </w:r>
      <w:hyperlink r:id="rId11" w:history="1">
        <w:r w:rsidR="00B10278" w:rsidRPr="00A832EC">
          <w:rPr>
            <w:rStyle w:val="Hperlink"/>
            <w:rFonts w:ascii="Arial" w:hAnsi="Arial" w:cs="Arial"/>
            <w:sz w:val="20"/>
            <w:szCs w:val="20"/>
          </w:rPr>
          <w:t>annika.leevand@justdigi.ee</w:t>
        </w:r>
      </w:hyperlink>
      <w:r w:rsidR="00181632" w:rsidRPr="007B7BCB">
        <w:rPr>
          <w:rFonts w:ascii="Arial" w:hAnsi="Arial" w:cs="Arial"/>
          <w:sz w:val="20"/>
          <w:szCs w:val="20"/>
        </w:rPr>
        <w:t>)</w:t>
      </w:r>
      <w:r w:rsidR="006E60E4" w:rsidRPr="007B7BCB">
        <w:rPr>
          <w:rFonts w:ascii="Arial" w:hAnsi="Arial" w:cs="Arial"/>
          <w:sz w:val="20"/>
          <w:szCs w:val="20"/>
        </w:rPr>
        <w:t xml:space="preserve">, kriminaalpoliitika osakonna analüüsitalituse </w:t>
      </w:r>
      <w:r w:rsidR="00DE7337">
        <w:rPr>
          <w:rFonts w:ascii="Arial" w:hAnsi="Arial" w:cs="Arial"/>
          <w:sz w:val="20"/>
          <w:szCs w:val="20"/>
        </w:rPr>
        <w:t>tiimij</w:t>
      </w:r>
      <w:r w:rsidR="006E60E4" w:rsidRPr="007B7BCB">
        <w:rPr>
          <w:rFonts w:ascii="Arial" w:hAnsi="Arial" w:cs="Arial"/>
          <w:sz w:val="20"/>
          <w:szCs w:val="20"/>
        </w:rPr>
        <w:t>uht Stanislav Solodov (tel</w:t>
      </w:r>
      <w:r w:rsidR="007B7BCB" w:rsidRPr="007B7BCB">
        <w:rPr>
          <w:rFonts w:ascii="Arial" w:hAnsi="Arial" w:cs="Arial"/>
          <w:sz w:val="20"/>
          <w:szCs w:val="20"/>
        </w:rPr>
        <w:t xml:space="preserve"> </w:t>
      </w:r>
      <w:r w:rsidR="007B7BCB" w:rsidRPr="007B7BCB">
        <w:rPr>
          <w:rFonts w:ascii="Arial" w:hAnsi="Arial" w:cs="Arial"/>
          <w:color w:val="000000"/>
          <w:sz w:val="20"/>
          <w:szCs w:val="20"/>
          <w:shd w:val="clear" w:color="auto" w:fill="FFFFFF"/>
        </w:rPr>
        <w:t>620 8120</w:t>
      </w:r>
      <w:r w:rsidR="006E60E4" w:rsidRPr="007B7BCB">
        <w:rPr>
          <w:rFonts w:ascii="Arial" w:hAnsi="Arial" w:cs="Arial"/>
          <w:sz w:val="20"/>
          <w:szCs w:val="20"/>
        </w:rPr>
        <w:t xml:space="preserve">, </w:t>
      </w:r>
      <w:r w:rsidR="007B7BCB" w:rsidRPr="007B7BCB">
        <w:rPr>
          <w:rFonts w:ascii="Arial" w:hAnsi="Arial" w:cs="Arial"/>
          <w:sz w:val="20"/>
          <w:szCs w:val="20"/>
        </w:rPr>
        <w:t xml:space="preserve">e-post: </w:t>
      </w:r>
      <w:hyperlink r:id="rId12" w:history="1">
        <w:r w:rsidR="00B10278" w:rsidRPr="00A832EC">
          <w:rPr>
            <w:rStyle w:val="Hperlink"/>
            <w:rFonts w:ascii="Arial" w:hAnsi="Arial" w:cs="Arial"/>
            <w:sz w:val="20"/>
            <w:szCs w:val="20"/>
          </w:rPr>
          <w:t>stanislav.solodov@justdigi.ee</w:t>
        </w:r>
      </w:hyperlink>
      <w:r w:rsidR="006E60E4" w:rsidRPr="007B7BCB">
        <w:rPr>
          <w:rFonts w:ascii="Arial" w:hAnsi="Arial" w:cs="Arial"/>
          <w:sz w:val="20"/>
          <w:szCs w:val="20"/>
        </w:rPr>
        <w:t>, sama talituse projektijuh</w:t>
      </w:r>
      <w:r w:rsidR="007B7BCB">
        <w:rPr>
          <w:rFonts w:ascii="Arial" w:hAnsi="Arial" w:cs="Arial"/>
          <w:sz w:val="20"/>
          <w:szCs w:val="20"/>
        </w:rPr>
        <w:t xml:space="preserve">id </w:t>
      </w:r>
      <w:r w:rsidR="006E60E4" w:rsidRPr="007B7BCB">
        <w:rPr>
          <w:rFonts w:ascii="Arial" w:hAnsi="Arial" w:cs="Arial"/>
          <w:sz w:val="20"/>
          <w:szCs w:val="20"/>
        </w:rPr>
        <w:t>Reelika Rattus (</w:t>
      </w:r>
      <w:r w:rsidR="007B7BCB" w:rsidRPr="007B7BCB">
        <w:rPr>
          <w:rFonts w:ascii="Arial" w:hAnsi="Arial" w:cs="Arial"/>
          <w:sz w:val="20"/>
          <w:szCs w:val="20"/>
        </w:rPr>
        <w:t xml:space="preserve">e-post: </w:t>
      </w:r>
      <w:hyperlink r:id="rId13" w:history="1">
        <w:r w:rsidR="007B7BCB" w:rsidRPr="007B7BCB">
          <w:rPr>
            <w:rStyle w:val="Hperlink"/>
            <w:rFonts w:ascii="Arial" w:hAnsi="Arial" w:cs="Arial"/>
            <w:sz w:val="20"/>
            <w:szCs w:val="20"/>
          </w:rPr>
          <w:t>reelika.rattus@just.ee</w:t>
        </w:r>
      </w:hyperlink>
      <w:r w:rsidR="006E60E4" w:rsidRPr="007B7BCB">
        <w:rPr>
          <w:rFonts w:ascii="Arial" w:hAnsi="Arial" w:cs="Arial"/>
          <w:sz w:val="20"/>
          <w:szCs w:val="20"/>
        </w:rPr>
        <w:t xml:space="preserve">), Peter </w:t>
      </w:r>
      <w:proofErr w:type="spellStart"/>
      <w:r w:rsidR="006E60E4" w:rsidRPr="007B7BCB">
        <w:rPr>
          <w:rFonts w:ascii="Arial" w:hAnsi="Arial" w:cs="Arial"/>
          <w:sz w:val="20"/>
          <w:szCs w:val="20"/>
        </w:rPr>
        <w:t>Gornicheff</w:t>
      </w:r>
      <w:proofErr w:type="spellEnd"/>
      <w:r w:rsidR="006E60E4" w:rsidRPr="007B7BCB">
        <w:rPr>
          <w:rFonts w:ascii="Arial" w:hAnsi="Arial" w:cs="Arial"/>
          <w:sz w:val="20"/>
          <w:szCs w:val="20"/>
        </w:rPr>
        <w:t xml:space="preserve"> (</w:t>
      </w:r>
      <w:r w:rsidR="007B7BCB" w:rsidRPr="007B7BCB">
        <w:rPr>
          <w:rFonts w:ascii="Arial" w:hAnsi="Arial" w:cs="Arial"/>
          <w:sz w:val="20"/>
          <w:szCs w:val="20"/>
        </w:rPr>
        <w:t xml:space="preserve">e-post: </w:t>
      </w:r>
      <w:hyperlink r:id="rId14" w:history="1">
        <w:r w:rsidR="00B10278" w:rsidRPr="00A832EC">
          <w:rPr>
            <w:rStyle w:val="Hperlink"/>
            <w:rFonts w:ascii="Arial" w:hAnsi="Arial" w:cs="Arial"/>
            <w:sz w:val="20"/>
            <w:szCs w:val="20"/>
          </w:rPr>
          <w:t>peter.gornicheff@justdigi.ee</w:t>
        </w:r>
      </w:hyperlink>
      <w:r w:rsidR="006E60E4" w:rsidRPr="007B7BCB">
        <w:rPr>
          <w:rFonts w:ascii="Arial" w:hAnsi="Arial" w:cs="Arial"/>
          <w:sz w:val="20"/>
          <w:szCs w:val="20"/>
        </w:rPr>
        <w:t xml:space="preserve">), </w:t>
      </w:r>
      <w:bookmarkStart w:id="0" w:name="_Hlk179457717"/>
      <w:r w:rsidR="000A2A4E" w:rsidRPr="007B7BCB">
        <w:rPr>
          <w:rFonts w:ascii="Arial" w:eastAsia="Times New Roman" w:hAnsi="Arial" w:cs="Arial"/>
          <w:sz w:val="20"/>
          <w:szCs w:val="20"/>
        </w:rPr>
        <w:t xml:space="preserve">Joelle Marcelle Antson </w:t>
      </w:r>
      <w:bookmarkEnd w:id="0"/>
      <w:r w:rsidR="000A2A4E" w:rsidRPr="007B7BCB">
        <w:rPr>
          <w:rFonts w:ascii="Arial" w:eastAsia="Times New Roman" w:hAnsi="Arial" w:cs="Arial"/>
          <w:sz w:val="20"/>
          <w:szCs w:val="20"/>
        </w:rPr>
        <w:t>(tel</w:t>
      </w:r>
      <w:r w:rsidR="007B7BCB" w:rsidRPr="007B7BCB">
        <w:rPr>
          <w:rFonts w:ascii="Arial" w:eastAsia="Times New Roman" w:hAnsi="Arial" w:cs="Arial"/>
          <w:sz w:val="20"/>
          <w:szCs w:val="20"/>
        </w:rPr>
        <w:t xml:space="preserve"> </w:t>
      </w:r>
      <w:r w:rsidR="007B7BCB" w:rsidRPr="007B7BCB">
        <w:rPr>
          <w:rFonts w:ascii="Arial" w:hAnsi="Arial" w:cs="Arial"/>
          <w:color w:val="000000"/>
          <w:sz w:val="20"/>
          <w:szCs w:val="20"/>
          <w:shd w:val="clear" w:color="auto" w:fill="FFFFFF"/>
        </w:rPr>
        <w:t>5347 2800,</w:t>
      </w:r>
      <w:r w:rsidR="000A2A4E" w:rsidRPr="007B7BCB">
        <w:rPr>
          <w:rFonts w:ascii="Arial" w:eastAsia="Times New Roman" w:hAnsi="Arial" w:cs="Arial"/>
          <w:sz w:val="20"/>
          <w:szCs w:val="20"/>
        </w:rPr>
        <w:t xml:space="preserve"> </w:t>
      </w:r>
      <w:bookmarkStart w:id="1" w:name="_Hlk179457732"/>
      <w:r w:rsidR="007B7BCB" w:rsidRPr="007B7BCB">
        <w:rPr>
          <w:rFonts w:ascii="Arial" w:eastAsia="Times New Roman" w:hAnsi="Arial" w:cs="Arial"/>
          <w:sz w:val="20"/>
          <w:szCs w:val="20"/>
        </w:rPr>
        <w:t xml:space="preserve">e-post: </w:t>
      </w:r>
      <w:hyperlink r:id="rId15" w:history="1">
        <w:r w:rsidR="00B10278" w:rsidRPr="00A832EC">
          <w:rPr>
            <w:rStyle w:val="Hperlink"/>
            <w:rFonts w:ascii="Arial" w:eastAsia="Times New Roman" w:hAnsi="Arial" w:cs="Arial"/>
            <w:sz w:val="20"/>
            <w:szCs w:val="20"/>
          </w:rPr>
          <w:t>joellemarcelle.antson@justdigi.ee</w:t>
        </w:r>
      </w:hyperlink>
      <w:bookmarkEnd w:id="1"/>
      <w:r w:rsidR="000A2A4E" w:rsidRPr="007B7BCB">
        <w:rPr>
          <w:rFonts w:ascii="Arial" w:eastAsia="Times New Roman" w:hAnsi="Arial" w:cs="Arial"/>
          <w:sz w:val="20"/>
          <w:szCs w:val="20"/>
        </w:rPr>
        <w:t xml:space="preserve">), </w:t>
      </w:r>
      <w:r w:rsidR="006E60E4" w:rsidRPr="007B7BCB">
        <w:rPr>
          <w:rFonts w:ascii="Arial" w:hAnsi="Arial" w:cs="Arial"/>
          <w:sz w:val="20"/>
          <w:szCs w:val="20"/>
        </w:rPr>
        <w:t xml:space="preserve">Terje Smitt (tel </w:t>
      </w:r>
      <w:r w:rsidR="007B7BCB" w:rsidRPr="007B7BCB">
        <w:rPr>
          <w:rFonts w:ascii="Arial" w:hAnsi="Arial" w:cs="Arial"/>
          <w:color w:val="000000"/>
          <w:sz w:val="20"/>
          <w:szCs w:val="20"/>
          <w:shd w:val="clear" w:color="auto" w:fill="FFFFFF"/>
        </w:rPr>
        <w:t xml:space="preserve">529 3080, e-post: </w:t>
      </w:r>
      <w:hyperlink r:id="rId16" w:history="1">
        <w:r w:rsidR="00B10278" w:rsidRPr="00A832EC">
          <w:rPr>
            <w:rStyle w:val="Hperlink"/>
            <w:rFonts w:ascii="Arial" w:hAnsi="Arial" w:cs="Arial"/>
            <w:sz w:val="20"/>
            <w:szCs w:val="20"/>
          </w:rPr>
          <w:t>terje.smitt@justdigi.ee</w:t>
        </w:r>
      </w:hyperlink>
      <w:r w:rsidR="006E60E4" w:rsidRPr="007B7BCB">
        <w:rPr>
          <w:rFonts w:ascii="Arial" w:hAnsi="Arial" w:cs="Arial"/>
          <w:sz w:val="20"/>
          <w:szCs w:val="20"/>
        </w:rPr>
        <w:t>)</w:t>
      </w:r>
      <w:r w:rsidR="007B7BCB" w:rsidRPr="007B7BCB">
        <w:rPr>
          <w:rFonts w:ascii="Arial" w:hAnsi="Arial" w:cs="Arial"/>
          <w:sz w:val="20"/>
          <w:szCs w:val="20"/>
        </w:rPr>
        <w:t xml:space="preserve"> ja vanglate osakonna </w:t>
      </w:r>
      <w:proofErr w:type="spellStart"/>
      <w:r w:rsidR="007B7BCB" w:rsidRPr="007B7BCB">
        <w:rPr>
          <w:rFonts w:ascii="Arial" w:hAnsi="Arial" w:cs="Arial"/>
          <w:sz w:val="20"/>
          <w:szCs w:val="20"/>
        </w:rPr>
        <w:t>taasühiskonnastamise</w:t>
      </w:r>
      <w:proofErr w:type="spellEnd"/>
      <w:r w:rsidR="007B7BCB" w:rsidRPr="007B7BCB">
        <w:rPr>
          <w:rFonts w:ascii="Arial" w:hAnsi="Arial" w:cs="Arial"/>
          <w:sz w:val="20"/>
          <w:szCs w:val="20"/>
        </w:rPr>
        <w:t xml:space="preserve"> talituse juhataja </w:t>
      </w:r>
      <w:r w:rsidR="00982917" w:rsidRPr="007B7BCB">
        <w:rPr>
          <w:rFonts w:ascii="Arial" w:hAnsi="Arial" w:cs="Arial"/>
          <w:sz w:val="20"/>
          <w:szCs w:val="20"/>
        </w:rPr>
        <w:t>Merike Sirendi (tel</w:t>
      </w:r>
      <w:r w:rsidR="007B7BCB" w:rsidRPr="007B7BCB">
        <w:rPr>
          <w:rFonts w:ascii="Arial" w:hAnsi="Arial" w:cs="Arial"/>
          <w:sz w:val="20"/>
          <w:szCs w:val="20"/>
        </w:rPr>
        <w:t xml:space="preserve"> </w:t>
      </w:r>
      <w:r w:rsidR="007B7BCB" w:rsidRPr="007B7BCB">
        <w:rPr>
          <w:rFonts w:ascii="Arial" w:hAnsi="Arial" w:cs="Arial"/>
          <w:color w:val="000000"/>
          <w:sz w:val="20"/>
          <w:szCs w:val="20"/>
          <w:shd w:val="clear" w:color="auto" w:fill="FFFFFF"/>
        </w:rPr>
        <w:t>515 6309, e-post:</w:t>
      </w:r>
      <w:r w:rsidR="00982917" w:rsidRPr="007B7BCB">
        <w:rPr>
          <w:rFonts w:ascii="Arial" w:hAnsi="Arial" w:cs="Arial"/>
          <w:sz w:val="20"/>
          <w:szCs w:val="20"/>
        </w:rPr>
        <w:t xml:space="preserve"> </w:t>
      </w:r>
      <w:hyperlink r:id="rId17" w:history="1">
        <w:r w:rsidR="00B10278" w:rsidRPr="00A832EC">
          <w:rPr>
            <w:rStyle w:val="Hperlink"/>
            <w:rFonts w:ascii="Arial" w:hAnsi="Arial" w:cs="Arial"/>
            <w:sz w:val="20"/>
            <w:szCs w:val="20"/>
          </w:rPr>
          <w:t>merike.sirendi@justdigi.ee</w:t>
        </w:r>
      </w:hyperlink>
      <w:r w:rsidR="00982917" w:rsidRPr="007B7BCB">
        <w:rPr>
          <w:rFonts w:ascii="Arial" w:hAnsi="Arial" w:cs="Arial"/>
          <w:sz w:val="20"/>
          <w:szCs w:val="20"/>
        </w:rPr>
        <w:t>)</w:t>
      </w:r>
      <w:r w:rsidR="007B7BCB">
        <w:rPr>
          <w:rFonts w:ascii="Arial" w:hAnsi="Arial" w:cs="Arial"/>
          <w:sz w:val="20"/>
          <w:szCs w:val="20"/>
        </w:rPr>
        <w:t xml:space="preserve">. </w:t>
      </w:r>
      <w:r w:rsidR="00654157" w:rsidRPr="007B7BCB">
        <w:rPr>
          <w:rFonts w:ascii="Arial" w:hAnsi="Arial" w:cs="Arial"/>
          <w:sz w:val="20"/>
          <w:szCs w:val="20"/>
        </w:rPr>
        <w:t xml:space="preserve">TAT </w:t>
      </w:r>
      <w:r w:rsidR="008B5637" w:rsidRPr="007B7BCB">
        <w:rPr>
          <w:rFonts w:ascii="Arial" w:hAnsi="Arial" w:cs="Arial"/>
          <w:sz w:val="20"/>
          <w:szCs w:val="20"/>
        </w:rPr>
        <w:t xml:space="preserve">käskkirja </w:t>
      </w:r>
      <w:r w:rsidR="00654157" w:rsidRPr="007B7BCB">
        <w:rPr>
          <w:rFonts w:ascii="Arial" w:hAnsi="Arial" w:cs="Arial"/>
          <w:sz w:val="20"/>
          <w:szCs w:val="20"/>
        </w:rPr>
        <w:t>muutmi</w:t>
      </w:r>
      <w:r w:rsidR="00DE7337">
        <w:rPr>
          <w:rFonts w:ascii="Arial" w:hAnsi="Arial" w:cs="Arial"/>
          <w:sz w:val="20"/>
          <w:szCs w:val="20"/>
        </w:rPr>
        <w:t>s</w:t>
      </w:r>
      <w:r w:rsidR="00654157" w:rsidRPr="007B7BCB">
        <w:rPr>
          <w:rFonts w:ascii="Arial" w:hAnsi="Arial" w:cs="Arial"/>
          <w:sz w:val="20"/>
          <w:szCs w:val="20"/>
        </w:rPr>
        <w:t>e</w:t>
      </w:r>
      <w:r w:rsidR="008B5637" w:rsidRPr="007B7BCB">
        <w:rPr>
          <w:rFonts w:ascii="Arial" w:hAnsi="Arial" w:cs="Arial"/>
          <w:sz w:val="20"/>
          <w:szCs w:val="20"/>
        </w:rPr>
        <w:t xml:space="preserve"> on kooskõlasta</w:t>
      </w:r>
      <w:r w:rsidR="00DE7337">
        <w:rPr>
          <w:rFonts w:ascii="Arial" w:hAnsi="Arial" w:cs="Arial"/>
          <w:sz w:val="20"/>
          <w:szCs w:val="20"/>
        </w:rPr>
        <w:t>n</w:t>
      </w:r>
      <w:r w:rsidR="008B5637" w:rsidRPr="007B7BCB">
        <w:rPr>
          <w:rFonts w:ascii="Arial" w:hAnsi="Arial" w:cs="Arial"/>
          <w:sz w:val="20"/>
          <w:szCs w:val="20"/>
        </w:rPr>
        <w:t>ud</w:t>
      </w:r>
      <w:r w:rsidR="00B10C48" w:rsidRPr="007B7BCB">
        <w:rPr>
          <w:rFonts w:ascii="Arial" w:hAnsi="Arial" w:cs="Arial"/>
          <w:sz w:val="20"/>
          <w:szCs w:val="20"/>
        </w:rPr>
        <w:t xml:space="preserve"> Rahandusministeeriumi üldosakonna õigustalituse juhataja Marju Lepmets (tel </w:t>
      </w:r>
      <w:r w:rsidR="00B10C48" w:rsidRPr="007B7BCB">
        <w:rPr>
          <w:rFonts w:ascii="Arial" w:hAnsi="Arial" w:cs="Arial"/>
          <w:color w:val="000000"/>
          <w:sz w:val="20"/>
          <w:szCs w:val="20"/>
          <w:shd w:val="clear" w:color="auto" w:fill="FFFFFF"/>
        </w:rPr>
        <w:t xml:space="preserve">5885 1437, </w:t>
      </w:r>
      <w:hyperlink r:id="rId18" w:history="1">
        <w:r w:rsidR="00B10C48" w:rsidRPr="007B7BCB">
          <w:rPr>
            <w:rStyle w:val="Hperlink"/>
            <w:rFonts w:ascii="Arial" w:hAnsi="Arial" w:cs="Arial"/>
            <w:sz w:val="20"/>
            <w:szCs w:val="20"/>
            <w:shd w:val="clear" w:color="auto" w:fill="FFFFFF"/>
          </w:rPr>
          <w:t>marju.lepmets@fin.ee</w:t>
        </w:r>
      </w:hyperlink>
      <w:r w:rsidR="00B10C48" w:rsidRPr="007B7BCB">
        <w:rPr>
          <w:rFonts w:ascii="Arial" w:hAnsi="Arial" w:cs="Arial"/>
          <w:color w:val="000000"/>
          <w:sz w:val="20"/>
          <w:szCs w:val="20"/>
          <w:shd w:val="clear" w:color="auto" w:fill="FFFFFF"/>
        </w:rPr>
        <w:t>).</w:t>
      </w:r>
      <w:r w:rsidR="00A16461" w:rsidRPr="007B7BCB">
        <w:rPr>
          <w:rFonts w:ascii="Arial" w:hAnsi="Arial" w:cs="Arial"/>
          <w:color w:val="000000"/>
          <w:sz w:val="20"/>
          <w:szCs w:val="20"/>
          <w:shd w:val="clear" w:color="auto" w:fill="FFFFFF"/>
        </w:rPr>
        <w:t xml:space="preserve"> </w:t>
      </w:r>
    </w:p>
    <w:p w14:paraId="7253734D" w14:textId="0B54CB1D" w:rsidR="00E37CA8" w:rsidRPr="00E37CA8" w:rsidRDefault="00813019" w:rsidP="00E37CA8">
      <w:pPr>
        <w:jc w:val="both"/>
        <w:rPr>
          <w:rFonts w:ascii="Arial" w:hAnsi="Arial" w:cs="Arial"/>
          <w:sz w:val="20"/>
          <w:szCs w:val="20"/>
        </w:rPr>
      </w:pPr>
      <w:r w:rsidRPr="00E37CA8">
        <w:rPr>
          <w:rFonts w:ascii="Arial" w:hAnsi="Arial" w:cs="Arial"/>
          <w:sz w:val="20"/>
          <w:szCs w:val="20"/>
        </w:rPr>
        <w:t>TAT</w:t>
      </w:r>
      <w:r w:rsidR="004439C8" w:rsidRPr="00E37CA8">
        <w:rPr>
          <w:rFonts w:ascii="Arial" w:hAnsi="Arial" w:cs="Arial"/>
          <w:sz w:val="20"/>
          <w:szCs w:val="20"/>
        </w:rPr>
        <w:t xml:space="preserve"> käskkirja</w:t>
      </w:r>
      <w:r w:rsidRPr="00E37CA8">
        <w:rPr>
          <w:rFonts w:ascii="Arial" w:hAnsi="Arial" w:cs="Arial"/>
          <w:sz w:val="20"/>
          <w:szCs w:val="20"/>
        </w:rPr>
        <w:t xml:space="preserve"> muut</w:t>
      </w:r>
      <w:r w:rsidR="002930DE" w:rsidRPr="00E37CA8">
        <w:rPr>
          <w:rFonts w:ascii="Arial" w:hAnsi="Arial" w:cs="Arial"/>
          <w:sz w:val="20"/>
          <w:szCs w:val="20"/>
        </w:rPr>
        <w:t xml:space="preserve">mist on </w:t>
      </w:r>
      <w:r w:rsidR="007B7BCB" w:rsidRPr="007B7BCB">
        <w:rPr>
          <w:rFonts w:ascii="Arial" w:hAnsi="Arial" w:cs="Arial"/>
          <w:sz w:val="20"/>
          <w:szCs w:val="20"/>
        </w:rPr>
        <w:t>24.</w:t>
      </w:r>
      <w:r w:rsidR="0031647E" w:rsidRPr="007B7BCB">
        <w:rPr>
          <w:rFonts w:ascii="Arial" w:hAnsi="Arial" w:cs="Arial"/>
          <w:sz w:val="20"/>
          <w:szCs w:val="20"/>
        </w:rPr>
        <w:t>10</w:t>
      </w:r>
      <w:r w:rsidR="003F5661" w:rsidRPr="007B7BCB">
        <w:rPr>
          <w:rFonts w:ascii="Arial" w:hAnsi="Arial" w:cs="Arial"/>
          <w:sz w:val="20"/>
          <w:szCs w:val="20"/>
        </w:rPr>
        <w:t>.202</w:t>
      </w:r>
      <w:r w:rsidR="007022AF" w:rsidRPr="007B7BCB">
        <w:rPr>
          <w:rFonts w:ascii="Arial" w:hAnsi="Arial" w:cs="Arial"/>
          <w:sz w:val="20"/>
          <w:szCs w:val="20"/>
        </w:rPr>
        <w:t>4</w:t>
      </w:r>
      <w:r w:rsidR="003F5661" w:rsidRPr="00E37CA8">
        <w:rPr>
          <w:rFonts w:ascii="Arial" w:hAnsi="Arial" w:cs="Arial"/>
          <w:sz w:val="20"/>
          <w:szCs w:val="20"/>
        </w:rPr>
        <w:t xml:space="preserve"> </w:t>
      </w:r>
      <w:r w:rsidR="002930DE" w:rsidRPr="00E37CA8">
        <w:rPr>
          <w:rFonts w:ascii="Arial" w:hAnsi="Arial" w:cs="Arial"/>
          <w:sz w:val="20"/>
          <w:szCs w:val="20"/>
        </w:rPr>
        <w:t>taotlenud elluviija ja se</w:t>
      </w:r>
      <w:r w:rsidR="003F5661" w:rsidRPr="00E37CA8">
        <w:rPr>
          <w:rFonts w:ascii="Arial" w:hAnsi="Arial" w:cs="Arial"/>
          <w:sz w:val="20"/>
          <w:szCs w:val="20"/>
        </w:rPr>
        <w:t>lle</w:t>
      </w:r>
      <w:r w:rsidRPr="00E37CA8">
        <w:rPr>
          <w:rFonts w:ascii="Arial" w:hAnsi="Arial" w:cs="Arial"/>
          <w:sz w:val="20"/>
          <w:szCs w:val="20"/>
        </w:rPr>
        <w:t xml:space="preserve"> on </w:t>
      </w:r>
      <w:r w:rsidR="00E37CA8" w:rsidRPr="00E37CA8">
        <w:rPr>
          <w:rFonts w:ascii="Arial" w:hAnsi="Arial" w:cs="Arial"/>
          <w:sz w:val="20"/>
          <w:szCs w:val="20"/>
        </w:rPr>
        <w:t xml:space="preserve">eelkõige </w:t>
      </w:r>
      <w:r w:rsidRPr="00E37CA8">
        <w:rPr>
          <w:rFonts w:ascii="Arial" w:hAnsi="Arial" w:cs="Arial"/>
          <w:sz w:val="20"/>
          <w:szCs w:val="20"/>
        </w:rPr>
        <w:t>ting</w:t>
      </w:r>
      <w:r w:rsidR="003F5661" w:rsidRPr="00E37CA8">
        <w:rPr>
          <w:rFonts w:ascii="Arial" w:hAnsi="Arial" w:cs="Arial"/>
          <w:sz w:val="20"/>
          <w:szCs w:val="20"/>
        </w:rPr>
        <w:t>inud</w:t>
      </w:r>
      <w:r w:rsidRPr="00E37CA8">
        <w:rPr>
          <w:rFonts w:ascii="Arial" w:hAnsi="Arial" w:cs="Arial"/>
          <w:sz w:val="20"/>
          <w:szCs w:val="20"/>
        </w:rPr>
        <w:t xml:space="preserve"> vajadus </w:t>
      </w:r>
      <w:r w:rsidR="00E37CA8" w:rsidRPr="00E37CA8">
        <w:rPr>
          <w:rFonts w:ascii="Arial" w:hAnsi="Arial" w:cs="Arial"/>
          <w:sz w:val="20"/>
          <w:szCs w:val="20"/>
        </w:rPr>
        <w:t>kaasata suurem ring partnereid TAT käskkirja tegevuste elluviimiseks. Samuti täpsustatakse ka teisi TAT käskkirja punkte, mille vajadus on tekkinud vanglate tööhõive</w:t>
      </w:r>
      <w:r w:rsidR="00E37CA8">
        <w:rPr>
          <w:rFonts w:ascii="Arial" w:hAnsi="Arial" w:cs="Arial"/>
          <w:sz w:val="20"/>
          <w:szCs w:val="20"/>
        </w:rPr>
        <w:t xml:space="preserve"> </w:t>
      </w:r>
      <w:r w:rsidR="00E37CA8" w:rsidRPr="00E37CA8">
        <w:rPr>
          <w:rFonts w:ascii="Arial" w:hAnsi="Arial" w:cs="Arial"/>
          <w:sz w:val="20"/>
          <w:szCs w:val="20"/>
        </w:rPr>
        <w:t xml:space="preserve">muudatustega (nt punkt 4.2 töövahendusteenuse </w:t>
      </w:r>
      <w:r w:rsidR="00487A44">
        <w:rPr>
          <w:rFonts w:ascii="Arial" w:hAnsi="Arial" w:cs="Arial"/>
          <w:sz w:val="20"/>
          <w:szCs w:val="20"/>
        </w:rPr>
        <w:t xml:space="preserve">ja </w:t>
      </w:r>
      <w:proofErr w:type="spellStart"/>
      <w:r w:rsidR="00487A44">
        <w:rPr>
          <w:rFonts w:ascii="Arial" w:hAnsi="Arial" w:cs="Arial"/>
          <w:sz w:val="20"/>
          <w:szCs w:val="20"/>
        </w:rPr>
        <w:t>üldkasuliku</w:t>
      </w:r>
      <w:proofErr w:type="spellEnd"/>
      <w:r w:rsidR="00487A44">
        <w:rPr>
          <w:rFonts w:ascii="Arial" w:hAnsi="Arial" w:cs="Arial"/>
          <w:sz w:val="20"/>
          <w:szCs w:val="20"/>
        </w:rPr>
        <w:t xml:space="preserve"> töö </w:t>
      </w:r>
      <w:r w:rsidR="00E37CA8" w:rsidRPr="00E37CA8">
        <w:rPr>
          <w:rFonts w:ascii="Arial" w:hAnsi="Arial" w:cs="Arial"/>
          <w:sz w:val="20"/>
          <w:szCs w:val="20"/>
        </w:rPr>
        <w:t>osas), tegevuste elluviimise käigus (nt punkt 4.4 erikoolitusprogrammi ning teiste koolitus- ja arendustegevuste osa</w:t>
      </w:r>
      <w:r w:rsidR="00E37CA8">
        <w:rPr>
          <w:rFonts w:ascii="Arial" w:hAnsi="Arial" w:cs="Arial"/>
          <w:sz w:val="20"/>
          <w:szCs w:val="20"/>
        </w:rPr>
        <w:t>s</w:t>
      </w:r>
      <w:r w:rsidR="00E37CA8" w:rsidRPr="00E37CA8">
        <w:rPr>
          <w:rFonts w:ascii="Arial" w:hAnsi="Arial" w:cs="Arial"/>
          <w:sz w:val="20"/>
          <w:szCs w:val="20"/>
        </w:rPr>
        <w:t xml:space="preserve">) või TAT käskkirja teksti parema selguse tagamiseks (nt punkt 4.5 hindamiste ja uuringute ning punkt 4.6 kommunikatsiooni osas, sihtrühma muudatused kõigis TAT käskkirja tegevustes). </w:t>
      </w:r>
    </w:p>
    <w:p w14:paraId="2F067504" w14:textId="0FD7EEDC" w:rsidR="00813019" w:rsidRDefault="00654157" w:rsidP="00181632">
      <w:pPr>
        <w:jc w:val="both"/>
        <w:rPr>
          <w:rFonts w:ascii="Arial" w:hAnsi="Arial" w:cs="Arial"/>
          <w:sz w:val="20"/>
          <w:szCs w:val="20"/>
        </w:rPr>
      </w:pPr>
      <w:r>
        <w:rPr>
          <w:rFonts w:ascii="Arial" w:hAnsi="Arial" w:cs="Arial"/>
          <w:sz w:val="20"/>
          <w:szCs w:val="20"/>
        </w:rPr>
        <w:t xml:space="preserve">TAT käskkirja </w:t>
      </w:r>
      <w:r w:rsidR="007022AF">
        <w:rPr>
          <w:rFonts w:ascii="Arial" w:hAnsi="Arial" w:cs="Arial"/>
          <w:sz w:val="20"/>
          <w:szCs w:val="20"/>
        </w:rPr>
        <w:t xml:space="preserve">muutmise </w:t>
      </w:r>
      <w:r>
        <w:rPr>
          <w:rFonts w:ascii="Arial" w:hAnsi="Arial" w:cs="Arial"/>
          <w:sz w:val="20"/>
          <w:szCs w:val="20"/>
        </w:rPr>
        <w:t>s</w:t>
      </w:r>
      <w:r w:rsidR="00813019" w:rsidRPr="00815249">
        <w:rPr>
          <w:rFonts w:ascii="Arial" w:hAnsi="Arial" w:cs="Arial"/>
          <w:sz w:val="20"/>
          <w:szCs w:val="20"/>
        </w:rPr>
        <w:t xml:space="preserve">eletuskiri kirjeldab muudatusi võrreldes </w:t>
      </w:r>
      <w:r w:rsidR="00C55BBE" w:rsidRPr="00815249">
        <w:rPr>
          <w:rFonts w:ascii="Arial" w:hAnsi="Arial" w:cs="Arial"/>
          <w:sz w:val="20"/>
          <w:szCs w:val="20"/>
        </w:rPr>
        <w:t>justiitsministri</w:t>
      </w:r>
      <w:r w:rsidR="00813019" w:rsidRPr="00815249">
        <w:rPr>
          <w:rFonts w:ascii="Arial" w:hAnsi="Arial" w:cs="Arial"/>
          <w:sz w:val="20"/>
          <w:szCs w:val="20"/>
        </w:rPr>
        <w:t xml:space="preserve"> </w:t>
      </w:r>
      <w:r w:rsidR="001133D5">
        <w:rPr>
          <w:rFonts w:ascii="Arial" w:hAnsi="Arial" w:cs="Arial"/>
          <w:sz w:val="20"/>
          <w:szCs w:val="20"/>
        </w:rPr>
        <w:t>08</w:t>
      </w:r>
      <w:r w:rsidR="00813019" w:rsidRPr="00815249">
        <w:rPr>
          <w:rFonts w:ascii="Arial" w:hAnsi="Arial" w:cs="Arial"/>
          <w:sz w:val="20"/>
          <w:szCs w:val="20"/>
        </w:rPr>
        <w:t xml:space="preserve">. </w:t>
      </w:r>
      <w:r w:rsidR="001133D5">
        <w:rPr>
          <w:rFonts w:ascii="Arial" w:hAnsi="Arial" w:cs="Arial"/>
          <w:sz w:val="20"/>
          <w:szCs w:val="20"/>
        </w:rPr>
        <w:t>juuni</w:t>
      </w:r>
      <w:r w:rsidR="00813019" w:rsidRPr="00815249">
        <w:rPr>
          <w:rFonts w:ascii="Arial" w:hAnsi="Arial" w:cs="Arial"/>
          <w:sz w:val="20"/>
          <w:szCs w:val="20"/>
        </w:rPr>
        <w:t xml:space="preserve"> 2023. a käskkirjaga nr </w:t>
      </w:r>
      <w:r w:rsidR="001133D5">
        <w:rPr>
          <w:rFonts w:ascii="Arial" w:hAnsi="Arial" w:cs="Arial"/>
          <w:sz w:val="20"/>
          <w:szCs w:val="20"/>
        </w:rPr>
        <w:t>46</w:t>
      </w:r>
      <w:r w:rsidR="00813019" w:rsidRPr="00815249">
        <w:rPr>
          <w:rFonts w:ascii="Arial" w:hAnsi="Arial" w:cs="Arial"/>
          <w:sz w:val="20"/>
          <w:szCs w:val="20"/>
        </w:rPr>
        <w:t xml:space="preserve"> kehtestatud TAT</w:t>
      </w:r>
      <w:r w:rsidR="004439C8" w:rsidRPr="00815249">
        <w:rPr>
          <w:rFonts w:ascii="Arial" w:hAnsi="Arial" w:cs="Arial"/>
          <w:sz w:val="20"/>
          <w:szCs w:val="20"/>
        </w:rPr>
        <w:t xml:space="preserve"> käskkirja</w:t>
      </w:r>
      <w:r w:rsidR="00C41CB3">
        <w:rPr>
          <w:rFonts w:ascii="Arial" w:hAnsi="Arial" w:cs="Arial"/>
          <w:sz w:val="20"/>
          <w:szCs w:val="20"/>
        </w:rPr>
        <w:t xml:space="preserve"> seletuskirjaga</w:t>
      </w:r>
      <w:r w:rsidR="00E9232C">
        <w:rPr>
          <w:rFonts w:ascii="Arial" w:hAnsi="Arial" w:cs="Arial"/>
          <w:sz w:val="20"/>
          <w:szCs w:val="20"/>
        </w:rPr>
        <w:t xml:space="preserve"> või täpsustab neid. </w:t>
      </w:r>
    </w:p>
    <w:p w14:paraId="5EDE9685" w14:textId="2857D476" w:rsidR="000D7F8D" w:rsidRDefault="00C70343" w:rsidP="00181632">
      <w:pPr>
        <w:jc w:val="both"/>
        <w:rPr>
          <w:rFonts w:ascii="Arial" w:hAnsi="Arial" w:cs="Arial"/>
          <w:sz w:val="20"/>
          <w:szCs w:val="20"/>
        </w:rPr>
      </w:pPr>
      <w:r>
        <w:rPr>
          <w:rFonts w:ascii="Arial" w:hAnsi="Arial" w:cs="Arial"/>
          <w:sz w:val="20"/>
          <w:szCs w:val="20"/>
        </w:rPr>
        <w:t xml:space="preserve">TAT käskkirja muudatusega </w:t>
      </w:r>
      <w:r w:rsidR="000A6CE5">
        <w:rPr>
          <w:rFonts w:ascii="Arial" w:hAnsi="Arial" w:cs="Arial"/>
          <w:sz w:val="20"/>
          <w:szCs w:val="20"/>
        </w:rPr>
        <w:t>laiendatakse partnerite ringi ja lisatakse lisaks</w:t>
      </w:r>
      <w:r w:rsidR="008D78FF">
        <w:rPr>
          <w:rFonts w:ascii="Arial" w:hAnsi="Arial" w:cs="Arial"/>
          <w:sz w:val="20"/>
          <w:szCs w:val="20"/>
        </w:rPr>
        <w:t xml:space="preserve"> </w:t>
      </w:r>
      <w:r w:rsidR="00027E01">
        <w:rPr>
          <w:rFonts w:ascii="Arial" w:hAnsi="Arial" w:cs="Arial"/>
          <w:sz w:val="20"/>
          <w:szCs w:val="20"/>
        </w:rPr>
        <w:t xml:space="preserve">partneriks olevale </w:t>
      </w:r>
      <w:r w:rsidR="00DE7337">
        <w:rPr>
          <w:rFonts w:ascii="Arial" w:hAnsi="Arial" w:cs="Arial"/>
          <w:sz w:val="20"/>
          <w:szCs w:val="20"/>
        </w:rPr>
        <w:t>prokuratuurile, kus tegevusi vii</w:t>
      </w:r>
      <w:r w:rsidR="00EE0DA8">
        <w:rPr>
          <w:rFonts w:ascii="Arial" w:hAnsi="Arial" w:cs="Arial"/>
          <w:sz w:val="20"/>
          <w:szCs w:val="20"/>
        </w:rPr>
        <w:t>b</w:t>
      </w:r>
      <w:r w:rsidR="00DE7337">
        <w:rPr>
          <w:rFonts w:ascii="Arial" w:hAnsi="Arial" w:cs="Arial"/>
          <w:sz w:val="20"/>
          <w:szCs w:val="20"/>
        </w:rPr>
        <w:t xml:space="preserve"> ellu </w:t>
      </w:r>
      <w:r w:rsidR="008D78FF">
        <w:rPr>
          <w:rFonts w:ascii="Arial" w:hAnsi="Arial" w:cs="Arial"/>
          <w:sz w:val="20"/>
          <w:szCs w:val="20"/>
        </w:rPr>
        <w:t>Riigiprokuratuur</w:t>
      </w:r>
      <w:r w:rsidR="00027E01">
        <w:rPr>
          <w:rFonts w:ascii="Arial" w:hAnsi="Arial" w:cs="Arial"/>
          <w:sz w:val="20"/>
          <w:szCs w:val="20"/>
        </w:rPr>
        <w:t xml:space="preserve"> (edaspidi Riigiprokuratuur)</w:t>
      </w:r>
      <w:r w:rsidR="00DE7337">
        <w:rPr>
          <w:rFonts w:ascii="Arial" w:hAnsi="Arial" w:cs="Arial"/>
          <w:sz w:val="20"/>
          <w:szCs w:val="20"/>
        </w:rPr>
        <w:t>,</w:t>
      </w:r>
      <w:r w:rsidR="008D78FF">
        <w:rPr>
          <w:rFonts w:ascii="Arial" w:hAnsi="Arial" w:cs="Arial"/>
          <w:sz w:val="20"/>
          <w:szCs w:val="20"/>
        </w:rPr>
        <w:t xml:space="preserve"> </w:t>
      </w:r>
      <w:r w:rsidR="00C41CB3">
        <w:rPr>
          <w:rFonts w:ascii="Arial" w:hAnsi="Arial" w:cs="Arial"/>
          <w:sz w:val="20"/>
          <w:szCs w:val="20"/>
        </w:rPr>
        <w:t xml:space="preserve">partneritena </w:t>
      </w:r>
      <w:r w:rsidR="008D78FF">
        <w:rPr>
          <w:rFonts w:ascii="Arial" w:hAnsi="Arial" w:cs="Arial"/>
          <w:sz w:val="20"/>
          <w:szCs w:val="20"/>
        </w:rPr>
        <w:t>juurde veel Sotsiaalkindlustusamet</w:t>
      </w:r>
      <w:r w:rsidR="00A16461">
        <w:rPr>
          <w:rFonts w:ascii="Arial" w:hAnsi="Arial" w:cs="Arial"/>
          <w:sz w:val="20"/>
          <w:szCs w:val="20"/>
        </w:rPr>
        <w:t xml:space="preserve"> (edaspidi </w:t>
      </w:r>
      <w:r w:rsidR="00A16461" w:rsidRPr="00A16461">
        <w:rPr>
          <w:rFonts w:ascii="Arial" w:hAnsi="Arial" w:cs="Arial"/>
          <w:i/>
          <w:iCs/>
          <w:sz w:val="20"/>
          <w:szCs w:val="20"/>
        </w:rPr>
        <w:t>SKA</w:t>
      </w:r>
      <w:r w:rsidR="00A16461">
        <w:rPr>
          <w:rFonts w:ascii="Arial" w:hAnsi="Arial" w:cs="Arial"/>
          <w:sz w:val="20"/>
          <w:szCs w:val="20"/>
        </w:rPr>
        <w:t>)</w:t>
      </w:r>
      <w:r w:rsidR="008D78FF">
        <w:rPr>
          <w:rFonts w:ascii="Arial" w:hAnsi="Arial" w:cs="Arial"/>
          <w:sz w:val="20"/>
          <w:szCs w:val="20"/>
        </w:rPr>
        <w:t>, Tallinna Vangla</w:t>
      </w:r>
      <w:r w:rsidR="00DE7337">
        <w:rPr>
          <w:rFonts w:ascii="Arial" w:hAnsi="Arial" w:cs="Arial"/>
          <w:sz w:val="20"/>
          <w:szCs w:val="20"/>
        </w:rPr>
        <w:t>, kus tegevusi vii</w:t>
      </w:r>
      <w:r w:rsidR="00137EE1">
        <w:rPr>
          <w:rFonts w:ascii="Arial" w:hAnsi="Arial" w:cs="Arial"/>
          <w:sz w:val="20"/>
          <w:szCs w:val="20"/>
        </w:rPr>
        <w:t>b</w:t>
      </w:r>
      <w:r w:rsidR="00DE7337">
        <w:rPr>
          <w:rFonts w:ascii="Arial" w:hAnsi="Arial" w:cs="Arial"/>
          <w:sz w:val="20"/>
          <w:szCs w:val="20"/>
        </w:rPr>
        <w:t xml:space="preserve"> ellu kriminaalhooldus</w:t>
      </w:r>
      <w:r w:rsidR="00F208ED">
        <w:rPr>
          <w:rFonts w:ascii="Arial" w:hAnsi="Arial" w:cs="Arial"/>
          <w:sz w:val="20"/>
          <w:szCs w:val="20"/>
        </w:rPr>
        <w:t xml:space="preserve">e arenduse </w:t>
      </w:r>
      <w:r w:rsidR="00DE7337">
        <w:rPr>
          <w:rFonts w:ascii="Arial" w:hAnsi="Arial" w:cs="Arial"/>
          <w:sz w:val="20"/>
          <w:szCs w:val="20"/>
        </w:rPr>
        <w:t>osakon</w:t>
      </w:r>
      <w:r w:rsidR="00F208ED">
        <w:rPr>
          <w:rFonts w:ascii="Arial" w:hAnsi="Arial" w:cs="Arial"/>
          <w:sz w:val="20"/>
          <w:szCs w:val="20"/>
        </w:rPr>
        <w:t>d</w:t>
      </w:r>
      <w:r w:rsidR="00DE7337">
        <w:rPr>
          <w:rFonts w:ascii="Arial" w:hAnsi="Arial" w:cs="Arial"/>
          <w:sz w:val="20"/>
          <w:szCs w:val="20"/>
        </w:rPr>
        <w:t xml:space="preserve"> </w:t>
      </w:r>
      <w:r w:rsidR="00CE0528">
        <w:rPr>
          <w:rFonts w:ascii="Arial" w:hAnsi="Arial" w:cs="Arial"/>
          <w:sz w:val="20"/>
          <w:szCs w:val="20"/>
        </w:rPr>
        <w:t xml:space="preserve">(edaspidi </w:t>
      </w:r>
      <w:r w:rsidR="00331623">
        <w:rPr>
          <w:rFonts w:ascii="Arial" w:hAnsi="Arial" w:cs="Arial"/>
          <w:i/>
          <w:iCs/>
          <w:sz w:val="20"/>
          <w:szCs w:val="20"/>
        </w:rPr>
        <w:t>K</w:t>
      </w:r>
      <w:r w:rsidR="00CE0528" w:rsidRPr="00CE0528">
        <w:rPr>
          <w:rFonts w:ascii="Arial" w:hAnsi="Arial" w:cs="Arial"/>
          <w:i/>
          <w:iCs/>
          <w:sz w:val="20"/>
          <w:szCs w:val="20"/>
        </w:rPr>
        <w:t>riminaalhooldus</w:t>
      </w:r>
      <w:r w:rsidR="00CE0528">
        <w:rPr>
          <w:rFonts w:ascii="Arial" w:hAnsi="Arial" w:cs="Arial"/>
          <w:sz w:val="20"/>
          <w:szCs w:val="20"/>
        </w:rPr>
        <w:t>)</w:t>
      </w:r>
      <w:r w:rsidR="008D78FF">
        <w:rPr>
          <w:rFonts w:ascii="Arial" w:hAnsi="Arial" w:cs="Arial"/>
          <w:sz w:val="20"/>
          <w:szCs w:val="20"/>
        </w:rPr>
        <w:t>, Politsei- ja Piirivalveamet</w:t>
      </w:r>
      <w:r w:rsidR="00875373">
        <w:rPr>
          <w:rFonts w:ascii="Arial" w:hAnsi="Arial" w:cs="Arial"/>
          <w:sz w:val="20"/>
          <w:szCs w:val="20"/>
        </w:rPr>
        <w:t xml:space="preserve"> (edaspidi </w:t>
      </w:r>
      <w:r w:rsidR="00875373" w:rsidRPr="00875373">
        <w:rPr>
          <w:rFonts w:ascii="Arial" w:hAnsi="Arial" w:cs="Arial"/>
          <w:i/>
          <w:iCs/>
          <w:sz w:val="20"/>
          <w:szCs w:val="20"/>
        </w:rPr>
        <w:t>PPA</w:t>
      </w:r>
      <w:r w:rsidR="00875373">
        <w:rPr>
          <w:rFonts w:ascii="Arial" w:hAnsi="Arial" w:cs="Arial"/>
          <w:sz w:val="20"/>
          <w:szCs w:val="20"/>
        </w:rPr>
        <w:t>)</w:t>
      </w:r>
      <w:r w:rsidR="008D78FF">
        <w:rPr>
          <w:rFonts w:ascii="Arial" w:hAnsi="Arial" w:cs="Arial"/>
          <w:sz w:val="20"/>
          <w:szCs w:val="20"/>
        </w:rPr>
        <w:t xml:space="preserve"> ning Riigikohus. Partnereid </w:t>
      </w:r>
      <w:r>
        <w:rPr>
          <w:rFonts w:ascii="Arial" w:hAnsi="Arial" w:cs="Arial"/>
          <w:sz w:val="20"/>
          <w:szCs w:val="20"/>
        </w:rPr>
        <w:t xml:space="preserve">kaasatakse </w:t>
      </w:r>
      <w:r w:rsidR="008D78FF">
        <w:rPr>
          <w:rFonts w:ascii="Arial" w:hAnsi="Arial" w:cs="Arial"/>
          <w:sz w:val="20"/>
          <w:szCs w:val="20"/>
        </w:rPr>
        <w:t>selleks</w:t>
      </w:r>
      <w:r>
        <w:rPr>
          <w:rFonts w:ascii="Arial" w:hAnsi="Arial" w:cs="Arial"/>
          <w:sz w:val="20"/>
          <w:szCs w:val="20"/>
        </w:rPr>
        <w:t xml:space="preserve">, et </w:t>
      </w:r>
      <w:r w:rsidR="008D78FF">
        <w:rPr>
          <w:rFonts w:ascii="Arial" w:hAnsi="Arial" w:cs="Arial"/>
          <w:sz w:val="20"/>
          <w:szCs w:val="20"/>
        </w:rPr>
        <w:t xml:space="preserve">tulla paremini toime kriminaaljustiitssüsteemi ees seisvate väljakutsetega, </w:t>
      </w:r>
      <w:r w:rsidR="00B04043">
        <w:rPr>
          <w:rFonts w:ascii="Arial" w:hAnsi="Arial" w:cs="Arial"/>
          <w:sz w:val="20"/>
          <w:szCs w:val="20"/>
        </w:rPr>
        <w:t>tõhustada</w:t>
      </w:r>
      <w:r>
        <w:rPr>
          <w:rFonts w:ascii="Arial" w:hAnsi="Arial" w:cs="Arial"/>
          <w:sz w:val="20"/>
          <w:szCs w:val="20"/>
        </w:rPr>
        <w:t xml:space="preserve"> kriminaaljustiitssüsteemi</w:t>
      </w:r>
      <w:r w:rsidR="001C61D5">
        <w:rPr>
          <w:rFonts w:ascii="Arial" w:hAnsi="Arial" w:cs="Arial"/>
          <w:sz w:val="20"/>
          <w:szCs w:val="20"/>
        </w:rPr>
        <w:t xml:space="preserve"> ja arendada koostööd</w:t>
      </w:r>
      <w:r w:rsidR="00586FCA">
        <w:rPr>
          <w:rFonts w:ascii="Arial" w:hAnsi="Arial" w:cs="Arial"/>
          <w:sz w:val="20"/>
          <w:szCs w:val="20"/>
        </w:rPr>
        <w:t xml:space="preserve"> </w:t>
      </w:r>
      <w:r w:rsidR="008D78FF">
        <w:rPr>
          <w:rFonts w:ascii="Arial" w:hAnsi="Arial" w:cs="Arial"/>
          <w:sz w:val="20"/>
          <w:szCs w:val="20"/>
        </w:rPr>
        <w:t>ning</w:t>
      </w:r>
      <w:r>
        <w:rPr>
          <w:rFonts w:ascii="Arial" w:hAnsi="Arial" w:cs="Arial"/>
          <w:sz w:val="20"/>
          <w:szCs w:val="20"/>
        </w:rPr>
        <w:t xml:space="preserve"> kohaldada </w:t>
      </w:r>
      <w:r w:rsidR="00B04043">
        <w:rPr>
          <w:rFonts w:ascii="Arial" w:hAnsi="Arial" w:cs="Arial"/>
          <w:sz w:val="20"/>
          <w:szCs w:val="20"/>
        </w:rPr>
        <w:t>korduvkuritegevuse</w:t>
      </w:r>
      <w:r>
        <w:rPr>
          <w:rFonts w:ascii="Arial" w:hAnsi="Arial" w:cs="Arial"/>
          <w:sz w:val="20"/>
          <w:szCs w:val="20"/>
        </w:rPr>
        <w:t xml:space="preserve"> vähendamiseks mõju omavaid </w:t>
      </w:r>
      <w:r w:rsidR="00586FCA">
        <w:rPr>
          <w:rFonts w:ascii="Arial" w:hAnsi="Arial" w:cs="Arial"/>
          <w:sz w:val="20"/>
          <w:szCs w:val="20"/>
        </w:rPr>
        <w:t>vanglakaristus</w:t>
      </w:r>
      <w:r w:rsidR="00B04043">
        <w:rPr>
          <w:rFonts w:ascii="Arial" w:hAnsi="Arial" w:cs="Arial"/>
          <w:sz w:val="20"/>
          <w:szCs w:val="20"/>
        </w:rPr>
        <w:t>t</w:t>
      </w:r>
      <w:r w:rsidR="00586FCA">
        <w:rPr>
          <w:rFonts w:ascii="Arial" w:hAnsi="Arial" w:cs="Arial"/>
          <w:sz w:val="20"/>
          <w:szCs w:val="20"/>
        </w:rPr>
        <w:t xml:space="preserve"> asendavaid ja </w:t>
      </w:r>
      <w:proofErr w:type="spellStart"/>
      <w:r>
        <w:rPr>
          <w:rFonts w:ascii="Arial" w:hAnsi="Arial" w:cs="Arial"/>
          <w:sz w:val="20"/>
          <w:szCs w:val="20"/>
        </w:rPr>
        <w:t>mittekaristuslikke</w:t>
      </w:r>
      <w:proofErr w:type="spellEnd"/>
      <w:r>
        <w:rPr>
          <w:rFonts w:ascii="Arial" w:hAnsi="Arial" w:cs="Arial"/>
          <w:sz w:val="20"/>
          <w:szCs w:val="20"/>
        </w:rPr>
        <w:t xml:space="preserve"> mõjutusvahendeid.</w:t>
      </w:r>
      <w:r w:rsidR="00E152CA">
        <w:rPr>
          <w:rFonts w:ascii="Arial" w:hAnsi="Arial" w:cs="Arial"/>
          <w:sz w:val="20"/>
          <w:szCs w:val="20"/>
        </w:rPr>
        <w:t xml:space="preserve"> </w:t>
      </w:r>
      <w:r w:rsidR="00586FCA">
        <w:rPr>
          <w:rFonts w:ascii="Arial" w:hAnsi="Arial" w:cs="Arial"/>
          <w:sz w:val="20"/>
          <w:szCs w:val="20"/>
        </w:rPr>
        <w:t>K</w:t>
      </w:r>
      <w:r w:rsidR="00E152CA">
        <w:rPr>
          <w:rFonts w:ascii="Arial" w:hAnsi="Arial" w:cs="Arial"/>
          <w:sz w:val="20"/>
          <w:szCs w:val="20"/>
        </w:rPr>
        <w:t>riminaalhooldus</w:t>
      </w:r>
      <w:r w:rsidR="00586FCA">
        <w:rPr>
          <w:rFonts w:ascii="Arial" w:hAnsi="Arial" w:cs="Arial"/>
          <w:sz w:val="20"/>
          <w:szCs w:val="20"/>
        </w:rPr>
        <w:t>e</w:t>
      </w:r>
      <w:r w:rsidR="0061659E">
        <w:rPr>
          <w:rFonts w:ascii="Arial" w:hAnsi="Arial" w:cs="Arial"/>
          <w:sz w:val="20"/>
          <w:szCs w:val="20"/>
        </w:rPr>
        <w:t>s on vaja suurendada kriminaalhoold</w:t>
      </w:r>
      <w:r w:rsidR="00616724">
        <w:rPr>
          <w:rFonts w:ascii="Arial" w:hAnsi="Arial" w:cs="Arial"/>
          <w:sz w:val="20"/>
          <w:szCs w:val="20"/>
        </w:rPr>
        <w:t>ajate</w:t>
      </w:r>
      <w:r w:rsidR="0061659E">
        <w:rPr>
          <w:rFonts w:ascii="Arial" w:hAnsi="Arial" w:cs="Arial"/>
          <w:sz w:val="20"/>
          <w:szCs w:val="20"/>
        </w:rPr>
        <w:t xml:space="preserve"> kompetentsi töös noorte õigusrikkujatega</w:t>
      </w:r>
      <w:r w:rsidR="00027E01">
        <w:rPr>
          <w:rFonts w:ascii="Arial" w:hAnsi="Arial" w:cs="Arial"/>
          <w:sz w:val="20"/>
          <w:szCs w:val="20"/>
        </w:rPr>
        <w:t xml:space="preserve"> tema suunamisel õiguskuulekale teele</w:t>
      </w:r>
      <w:r w:rsidR="0061659E">
        <w:rPr>
          <w:rFonts w:ascii="Arial" w:hAnsi="Arial" w:cs="Arial"/>
          <w:sz w:val="20"/>
          <w:szCs w:val="20"/>
        </w:rPr>
        <w:t xml:space="preserve"> ja koostöövõimalusi</w:t>
      </w:r>
      <w:r w:rsidR="00027E01">
        <w:rPr>
          <w:rFonts w:ascii="Arial" w:hAnsi="Arial" w:cs="Arial"/>
          <w:sz w:val="20"/>
          <w:szCs w:val="20"/>
        </w:rPr>
        <w:t xml:space="preserve"> teiste asutustega</w:t>
      </w:r>
      <w:r w:rsidR="0061659E">
        <w:rPr>
          <w:rFonts w:ascii="Arial" w:hAnsi="Arial" w:cs="Arial"/>
          <w:sz w:val="20"/>
          <w:szCs w:val="20"/>
        </w:rPr>
        <w:t xml:space="preserve">. Kohalikul tasandil on vaja rohkem välja arendada </w:t>
      </w:r>
      <w:r w:rsidR="001C61D5">
        <w:rPr>
          <w:rFonts w:ascii="Arial" w:hAnsi="Arial" w:cs="Arial"/>
          <w:sz w:val="20"/>
          <w:szCs w:val="20"/>
        </w:rPr>
        <w:t xml:space="preserve">ja rakendada </w:t>
      </w:r>
      <w:proofErr w:type="spellStart"/>
      <w:r w:rsidR="0061659E">
        <w:rPr>
          <w:rFonts w:ascii="Arial" w:hAnsi="Arial" w:cs="Arial"/>
          <w:sz w:val="20"/>
          <w:szCs w:val="20"/>
        </w:rPr>
        <w:t>mittekaristuslikke</w:t>
      </w:r>
      <w:proofErr w:type="spellEnd"/>
      <w:r w:rsidR="0061659E">
        <w:rPr>
          <w:rFonts w:ascii="Arial" w:hAnsi="Arial" w:cs="Arial"/>
          <w:sz w:val="20"/>
          <w:szCs w:val="20"/>
        </w:rPr>
        <w:t xml:space="preserve"> mõjutusvahendeid, mille mõju </w:t>
      </w:r>
      <w:r w:rsidR="00B04043">
        <w:rPr>
          <w:rFonts w:ascii="Arial" w:hAnsi="Arial" w:cs="Arial"/>
          <w:sz w:val="20"/>
          <w:szCs w:val="20"/>
        </w:rPr>
        <w:t>noore käitumise muutmis</w:t>
      </w:r>
      <w:r w:rsidR="0061659E">
        <w:rPr>
          <w:rFonts w:ascii="Arial" w:hAnsi="Arial" w:cs="Arial"/>
          <w:sz w:val="20"/>
          <w:szCs w:val="20"/>
        </w:rPr>
        <w:t>ele</w:t>
      </w:r>
      <w:r w:rsidR="00B04043">
        <w:rPr>
          <w:rFonts w:ascii="Arial" w:hAnsi="Arial" w:cs="Arial"/>
          <w:sz w:val="20"/>
          <w:szCs w:val="20"/>
        </w:rPr>
        <w:t xml:space="preserve"> ja iseseisva</w:t>
      </w:r>
      <w:r w:rsidR="0061659E">
        <w:rPr>
          <w:rFonts w:ascii="Arial" w:hAnsi="Arial" w:cs="Arial"/>
          <w:sz w:val="20"/>
          <w:szCs w:val="20"/>
        </w:rPr>
        <w:t>le</w:t>
      </w:r>
      <w:r w:rsidR="00B04043">
        <w:rPr>
          <w:rFonts w:ascii="Arial" w:hAnsi="Arial" w:cs="Arial"/>
          <w:sz w:val="20"/>
          <w:szCs w:val="20"/>
        </w:rPr>
        <w:t xml:space="preserve"> toimetuleku</w:t>
      </w:r>
      <w:r w:rsidR="0061659E">
        <w:rPr>
          <w:rFonts w:ascii="Arial" w:hAnsi="Arial" w:cs="Arial"/>
          <w:sz w:val="20"/>
          <w:szCs w:val="20"/>
        </w:rPr>
        <w:t xml:space="preserve">le on </w:t>
      </w:r>
      <w:r w:rsidR="007A279C">
        <w:rPr>
          <w:rFonts w:ascii="Arial" w:hAnsi="Arial" w:cs="Arial"/>
          <w:sz w:val="20"/>
          <w:szCs w:val="20"/>
        </w:rPr>
        <w:t xml:space="preserve">seda </w:t>
      </w:r>
      <w:r w:rsidR="00C41CB3">
        <w:rPr>
          <w:rFonts w:ascii="Arial" w:hAnsi="Arial" w:cs="Arial"/>
          <w:sz w:val="20"/>
          <w:szCs w:val="20"/>
        </w:rPr>
        <w:t>suurem</w:t>
      </w:r>
      <w:r w:rsidR="00B04043">
        <w:rPr>
          <w:rFonts w:ascii="Arial" w:hAnsi="Arial" w:cs="Arial"/>
          <w:sz w:val="20"/>
          <w:szCs w:val="20"/>
        </w:rPr>
        <w:t>. Lisanduvate partnerite tegevused võimestavad TAT käskkirja tegevuste eesmärkide täitmist</w:t>
      </w:r>
      <w:r w:rsidR="007A279C">
        <w:rPr>
          <w:rFonts w:ascii="Arial" w:hAnsi="Arial" w:cs="Arial"/>
          <w:sz w:val="20"/>
          <w:szCs w:val="20"/>
        </w:rPr>
        <w:t xml:space="preserve"> ja efektiivset </w:t>
      </w:r>
      <w:r w:rsidR="007A279C">
        <w:rPr>
          <w:rFonts w:ascii="Arial" w:hAnsi="Arial" w:cs="Arial"/>
          <w:sz w:val="20"/>
          <w:szCs w:val="20"/>
        </w:rPr>
        <w:lastRenderedPageBreak/>
        <w:t>eelarvejuhtimist.</w:t>
      </w:r>
      <w:r w:rsidR="00135AC0">
        <w:rPr>
          <w:rFonts w:ascii="Arial" w:hAnsi="Arial" w:cs="Arial"/>
          <w:sz w:val="20"/>
          <w:szCs w:val="20"/>
        </w:rPr>
        <w:t xml:space="preserve"> </w:t>
      </w:r>
      <w:r w:rsidR="00B04043">
        <w:rPr>
          <w:rFonts w:ascii="Arial" w:hAnsi="Arial" w:cs="Arial"/>
          <w:sz w:val="20"/>
          <w:szCs w:val="20"/>
        </w:rPr>
        <w:t xml:space="preserve">Samuti mitmekesistuvad valdkonna spetsialistele suunatud koolitused kitsamates </w:t>
      </w:r>
      <w:r w:rsidR="00C41CB3">
        <w:rPr>
          <w:rFonts w:ascii="Arial" w:hAnsi="Arial" w:cs="Arial"/>
          <w:sz w:val="20"/>
          <w:szCs w:val="20"/>
        </w:rPr>
        <w:t>kohtusüsteemi puudutavates</w:t>
      </w:r>
      <w:r w:rsidR="00B04043">
        <w:rPr>
          <w:rFonts w:ascii="Arial" w:hAnsi="Arial" w:cs="Arial"/>
          <w:sz w:val="20"/>
          <w:szCs w:val="20"/>
        </w:rPr>
        <w:t xml:space="preserve"> valdkondades.  </w:t>
      </w:r>
    </w:p>
    <w:p w14:paraId="66546693" w14:textId="77777777" w:rsidR="007931B2" w:rsidRDefault="00671C86" w:rsidP="007931B2">
      <w:pPr>
        <w:pStyle w:val="Loendilik"/>
        <w:numPr>
          <w:ilvl w:val="0"/>
          <w:numId w:val="2"/>
        </w:numPr>
        <w:jc w:val="both"/>
        <w:rPr>
          <w:rFonts w:ascii="Arial" w:hAnsi="Arial" w:cs="Arial"/>
          <w:b/>
          <w:bCs/>
          <w:sz w:val="20"/>
          <w:szCs w:val="20"/>
        </w:rPr>
      </w:pPr>
      <w:r>
        <w:rPr>
          <w:rFonts w:ascii="Arial" w:hAnsi="Arial" w:cs="Arial"/>
          <w:b/>
          <w:bCs/>
          <w:sz w:val="20"/>
          <w:szCs w:val="20"/>
        </w:rPr>
        <w:t>Muutmise k</w:t>
      </w:r>
      <w:r w:rsidR="0020061E" w:rsidRPr="0030332C">
        <w:rPr>
          <w:rFonts w:ascii="Arial" w:hAnsi="Arial" w:cs="Arial"/>
          <w:b/>
          <w:bCs/>
          <w:sz w:val="20"/>
          <w:szCs w:val="20"/>
        </w:rPr>
        <w:t>äskkirja</w:t>
      </w:r>
      <w:r w:rsidR="009E628F" w:rsidRPr="0030332C">
        <w:rPr>
          <w:rFonts w:ascii="Arial" w:hAnsi="Arial" w:cs="Arial"/>
          <w:b/>
          <w:bCs/>
          <w:sz w:val="20"/>
          <w:szCs w:val="20"/>
        </w:rPr>
        <w:t xml:space="preserve"> sisu</w:t>
      </w:r>
    </w:p>
    <w:p w14:paraId="296E5C5C" w14:textId="161C1830" w:rsidR="000A6CE5" w:rsidRDefault="000A6CE5" w:rsidP="0030332C">
      <w:pPr>
        <w:jc w:val="both"/>
        <w:rPr>
          <w:rFonts w:ascii="Arial" w:hAnsi="Arial" w:cs="Arial"/>
          <w:sz w:val="20"/>
          <w:szCs w:val="20"/>
        </w:rPr>
      </w:pPr>
      <w:r w:rsidRPr="007931B2">
        <w:rPr>
          <w:rFonts w:ascii="Arial" w:hAnsi="Arial" w:cs="Arial"/>
          <w:sz w:val="20"/>
          <w:szCs w:val="20"/>
        </w:rPr>
        <w:t xml:space="preserve">TAT käskkirja muutmise käskkirja </w:t>
      </w:r>
      <w:r w:rsidRPr="00E16C2C">
        <w:rPr>
          <w:rFonts w:ascii="Arial" w:hAnsi="Arial" w:cs="Arial"/>
          <w:b/>
          <w:bCs/>
          <w:sz w:val="20"/>
          <w:szCs w:val="20"/>
        </w:rPr>
        <w:t>punkti</w:t>
      </w:r>
      <w:r>
        <w:rPr>
          <w:rFonts w:ascii="Arial" w:hAnsi="Arial" w:cs="Arial"/>
          <w:b/>
          <w:bCs/>
          <w:sz w:val="20"/>
          <w:szCs w:val="20"/>
        </w:rPr>
        <w:t>ga</w:t>
      </w:r>
      <w:r w:rsidRPr="00E16C2C">
        <w:rPr>
          <w:rFonts w:ascii="Arial" w:hAnsi="Arial" w:cs="Arial"/>
          <w:b/>
          <w:bCs/>
          <w:sz w:val="20"/>
          <w:szCs w:val="20"/>
        </w:rPr>
        <w:t xml:space="preserve"> </w:t>
      </w:r>
      <w:r>
        <w:rPr>
          <w:rFonts w:ascii="Arial" w:hAnsi="Arial" w:cs="Arial"/>
          <w:b/>
          <w:bCs/>
          <w:sz w:val="20"/>
          <w:szCs w:val="20"/>
        </w:rPr>
        <w:t xml:space="preserve">1.1 </w:t>
      </w:r>
      <w:r>
        <w:rPr>
          <w:rFonts w:ascii="Arial" w:hAnsi="Arial" w:cs="Arial"/>
          <w:sz w:val="20"/>
          <w:szCs w:val="20"/>
        </w:rPr>
        <w:t xml:space="preserve">lisatakse TAT käskkirjale projekti eeldatav eelarve elluviija ja partnerite vahel kogu perioodi peale kokku. Iga-aastase projekti </w:t>
      </w:r>
      <w:r w:rsidR="00027E01">
        <w:rPr>
          <w:rFonts w:ascii="Arial" w:hAnsi="Arial" w:cs="Arial"/>
          <w:sz w:val="20"/>
          <w:szCs w:val="20"/>
        </w:rPr>
        <w:t xml:space="preserve">detailse </w:t>
      </w:r>
      <w:r>
        <w:rPr>
          <w:rFonts w:ascii="Arial" w:hAnsi="Arial" w:cs="Arial"/>
          <w:sz w:val="20"/>
          <w:szCs w:val="20"/>
        </w:rPr>
        <w:t>eelarve prognoosi ja ülejäänud aastate prognoosid esitab elluviija rakendusasutusele iga-aastase tegevuskava lisas, mis esitatakse jaanuaris.</w:t>
      </w:r>
    </w:p>
    <w:p w14:paraId="62FCEDFB" w14:textId="656D1FC1" w:rsidR="00B17CC2" w:rsidRPr="00B17CC2" w:rsidRDefault="00B17CC2" w:rsidP="0030332C">
      <w:pPr>
        <w:jc w:val="both"/>
        <w:rPr>
          <w:rFonts w:ascii="Arial" w:hAnsi="Arial" w:cs="Arial"/>
          <w:sz w:val="20"/>
          <w:szCs w:val="20"/>
        </w:rPr>
      </w:pPr>
      <w:r w:rsidRPr="007931B2">
        <w:rPr>
          <w:rFonts w:ascii="Arial" w:hAnsi="Arial" w:cs="Arial"/>
          <w:sz w:val="20"/>
          <w:szCs w:val="20"/>
        </w:rPr>
        <w:t xml:space="preserve">TAT käskkirja muutmise käskkirja </w:t>
      </w:r>
      <w:r w:rsidRPr="00E16C2C">
        <w:rPr>
          <w:rFonts w:ascii="Arial" w:hAnsi="Arial" w:cs="Arial"/>
          <w:b/>
          <w:bCs/>
          <w:sz w:val="20"/>
          <w:szCs w:val="20"/>
        </w:rPr>
        <w:t>punkti</w:t>
      </w:r>
      <w:r>
        <w:rPr>
          <w:rFonts w:ascii="Arial" w:hAnsi="Arial" w:cs="Arial"/>
          <w:b/>
          <w:bCs/>
          <w:sz w:val="20"/>
          <w:szCs w:val="20"/>
        </w:rPr>
        <w:t>ga</w:t>
      </w:r>
      <w:r w:rsidRPr="00E16C2C">
        <w:rPr>
          <w:rFonts w:ascii="Arial" w:hAnsi="Arial" w:cs="Arial"/>
          <w:b/>
          <w:bCs/>
          <w:sz w:val="20"/>
          <w:szCs w:val="20"/>
        </w:rPr>
        <w:t xml:space="preserve"> </w:t>
      </w:r>
      <w:r>
        <w:rPr>
          <w:rFonts w:ascii="Arial" w:hAnsi="Arial" w:cs="Arial"/>
          <w:b/>
          <w:bCs/>
          <w:sz w:val="20"/>
          <w:szCs w:val="20"/>
        </w:rPr>
        <w:t xml:space="preserve">1.2 </w:t>
      </w:r>
      <w:r>
        <w:rPr>
          <w:rFonts w:ascii="Arial" w:hAnsi="Arial" w:cs="Arial"/>
          <w:sz w:val="20"/>
          <w:szCs w:val="20"/>
        </w:rPr>
        <w:t xml:space="preserve">muudetakse </w:t>
      </w:r>
      <w:r w:rsidR="002F41A5">
        <w:rPr>
          <w:rFonts w:ascii="Arial" w:hAnsi="Arial" w:cs="Arial"/>
          <w:sz w:val="20"/>
          <w:szCs w:val="20"/>
        </w:rPr>
        <w:t>riigi eelarve</w:t>
      </w:r>
      <w:r>
        <w:rPr>
          <w:rFonts w:ascii="Arial" w:hAnsi="Arial" w:cs="Arial"/>
          <w:sz w:val="20"/>
          <w:szCs w:val="20"/>
        </w:rPr>
        <w:t xml:space="preserve">strateegia ja Justiitsministeeriumi programmi </w:t>
      </w:r>
      <w:r w:rsidR="00027E01">
        <w:rPr>
          <w:rFonts w:ascii="Arial" w:hAnsi="Arial" w:cs="Arial"/>
          <w:sz w:val="20"/>
          <w:szCs w:val="20"/>
        </w:rPr>
        <w:t>elluviimise</w:t>
      </w:r>
      <w:r>
        <w:rPr>
          <w:rFonts w:ascii="Arial" w:hAnsi="Arial" w:cs="Arial"/>
          <w:sz w:val="20"/>
          <w:szCs w:val="20"/>
        </w:rPr>
        <w:t xml:space="preserve"> aastaid, kuna uus strateegia ja programm on juba valitsusele esitatud.</w:t>
      </w:r>
    </w:p>
    <w:p w14:paraId="71E9E0A3" w14:textId="699108BB" w:rsidR="00B4179B" w:rsidRDefault="00B4179B" w:rsidP="0030332C">
      <w:pPr>
        <w:jc w:val="both"/>
        <w:rPr>
          <w:rFonts w:ascii="Arial" w:hAnsi="Arial" w:cs="Arial"/>
          <w:b/>
          <w:bCs/>
          <w:sz w:val="20"/>
          <w:szCs w:val="20"/>
        </w:rPr>
      </w:pPr>
      <w:r w:rsidRPr="007931B2">
        <w:rPr>
          <w:rFonts w:ascii="Arial" w:hAnsi="Arial" w:cs="Arial"/>
          <w:sz w:val="20"/>
          <w:szCs w:val="20"/>
        </w:rPr>
        <w:t xml:space="preserve">TAT käskkirja muutmise käskkirja </w:t>
      </w:r>
      <w:r w:rsidRPr="00E16C2C">
        <w:rPr>
          <w:rFonts w:ascii="Arial" w:hAnsi="Arial" w:cs="Arial"/>
          <w:b/>
          <w:bCs/>
          <w:sz w:val="20"/>
          <w:szCs w:val="20"/>
        </w:rPr>
        <w:t>punkti</w:t>
      </w:r>
      <w:r w:rsidR="008C1B91">
        <w:rPr>
          <w:rFonts w:ascii="Arial" w:hAnsi="Arial" w:cs="Arial"/>
          <w:b/>
          <w:bCs/>
          <w:sz w:val="20"/>
          <w:szCs w:val="20"/>
        </w:rPr>
        <w:t>ga</w:t>
      </w:r>
      <w:r w:rsidRPr="00E16C2C">
        <w:rPr>
          <w:rFonts w:ascii="Arial" w:hAnsi="Arial" w:cs="Arial"/>
          <w:b/>
          <w:bCs/>
          <w:sz w:val="20"/>
          <w:szCs w:val="20"/>
        </w:rPr>
        <w:t xml:space="preserve"> </w:t>
      </w:r>
      <w:r w:rsidR="00A64781">
        <w:rPr>
          <w:rFonts w:ascii="Arial" w:hAnsi="Arial" w:cs="Arial"/>
          <w:b/>
          <w:bCs/>
          <w:sz w:val="20"/>
          <w:szCs w:val="20"/>
        </w:rPr>
        <w:t>1.</w:t>
      </w:r>
      <w:r w:rsidR="00142BD6">
        <w:rPr>
          <w:rFonts w:ascii="Arial" w:hAnsi="Arial" w:cs="Arial"/>
          <w:b/>
          <w:bCs/>
          <w:sz w:val="20"/>
          <w:szCs w:val="20"/>
        </w:rPr>
        <w:t>3</w:t>
      </w:r>
      <w:r w:rsidR="00A64781">
        <w:rPr>
          <w:rFonts w:ascii="Arial" w:hAnsi="Arial" w:cs="Arial"/>
          <w:b/>
          <w:bCs/>
          <w:sz w:val="20"/>
          <w:szCs w:val="20"/>
        </w:rPr>
        <w:t xml:space="preserve"> </w:t>
      </w:r>
      <w:r w:rsidR="00A64781">
        <w:rPr>
          <w:rFonts w:ascii="Arial" w:hAnsi="Arial" w:cs="Arial"/>
          <w:sz w:val="20"/>
          <w:szCs w:val="20"/>
        </w:rPr>
        <w:t xml:space="preserve">täiendatakse TAT käskkirja põhitegevuse pealkirja, kuna TAT käskkirja tegevustega ei arendata mitte üksnes kriminaaljustiitssüsteemi, vaid ka valdkonnaülest koostööd ja valdkonna spetsialiste, sh väljaspool kriminaaljustiitssüsteemi.  </w:t>
      </w:r>
      <w:r w:rsidR="00384BCE">
        <w:rPr>
          <w:rFonts w:ascii="Arial" w:hAnsi="Arial" w:cs="Arial"/>
          <w:b/>
          <w:bCs/>
          <w:sz w:val="20"/>
          <w:szCs w:val="20"/>
        </w:rPr>
        <w:t xml:space="preserve"> </w:t>
      </w:r>
    </w:p>
    <w:p w14:paraId="407F16DF" w14:textId="26681D1C" w:rsidR="00A64781" w:rsidRPr="00A64781" w:rsidRDefault="00A64781" w:rsidP="0030332C">
      <w:pPr>
        <w:jc w:val="both"/>
        <w:rPr>
          <w:rFonts w:ascii="Arial" w:hAnsi="Arial" w:cs="Arial"/>
          <w:sz w:val="20"/>
          <w:szCs w:val="20"/>
        </w:rPr>
      </w:pPr>
      <w:r w:rsidRPr="007931B2">
        <w:rPr>
          <w:rFonts w:ascii="Arial" w:hAnsi="Arial" w:cs="Arial"/>
          <w:sz w:val="20"/>
          <w:szCs w:val="20"/>
        </w:rPr>
        <w:t xml:space="preserve">TAT käskkirja muutmise käskkirja </w:t>
      </w:r>
      <w:r w:rsidRPr="00E16C2C">
        <w:rPr>
          <w:rFonts w:ascii="Arial" w:hAnsi="Arial" w:cs="Arial"/>
          <w:b/>
          <w:bCs/>
          <w:sz w:val="20"/>
          <w:szCs w:val="20"/>
        </w:rPr>
        <w:t>punkti</w:t>
      </w:r>
      <w:r w:rsidR="008C1B91">
        <w:rPr>
          <w:rFonts w:ascii="Arial" w:hAnsi="Arial" w:cs="Arial"/>
          <w:b/>
          <w:bCs/>
          <w:sz w:val="20"/>
          <w:szCs w:val="20"/>
        </w:rPr>
        <w:t>ga</w:t>
      </w:r>
      <w:r w:rsidRPr="00E16C2C">
        <w:rPr>
          <w:rFonts w:ascii="Arial" w:hAnsi="Arial" w:cs="Arial"/>
          <w:b/>
          <w:bCs/>
          <w:sz w:val="20"/>
          <w:szCs w:val="20"/>
        </w:rPr>
        <w:t xml:space="preserve"> </w:t>
      </w:r>
      <w:r>
        <w:rPr>
          <w:rFonts w:ascii="Arial" w:hAnsi="Arial" w:cs="Arial"/>
          <w:b/>
          <w:bCs/>
          <w:sz w:val="20"/>
          <w:szCs w:val="20"/>
        </w:rPr>
        <w:t>1.</w:t>
      </w:r>
      <w:r w:rsidR="00142BD6">
        <w:rPr>
          <w:rFonts w:ascii="Arial" w:hAnsi="Arial" w:cs="Arial"/>
          <w:b/>
          <w:bCs/>
          <w:sz w:val="20"/>
          <w:szCs w:val="20"/>
        </w:rPr>
        <w:t>4</w:t>
      </w:r>
      <w:r>
        <w:rPr>
          <w:rFonts w:ascii="Arial" w:hAnsi="Arial" w:cs="Arial"/>
          <w:b/>
          <w:bCs/>
          <w:sz w:val="20"/>
          <w:szCs w:val="20"/>
        </w:rPr>
        <w:t xml:space="preserve"> </w:t>
      </w:r>
      <w:r>
        <w:rPr>
          <w:rFonts w:ascii="Arial" w:hAnsi="Arial" w:cs="Arial"/>
          <w:sz w:val="20"/>
          <w:szCs w:val="20"/>
        </w:rPr>
        <w:t xml:space="preserve">täiendatakse TAT käskkirja </w:t>
      </w:r>
      <w:proofErr w:type="spellStart"/>
      <w:r w:rsidR="00683BD5">
        <w:rPr>
          <w:rFonts w:ascii="Arial" w:hAnsi="Arial" w:cs="Arial"/>
          <w:sz w:val="20"/>
          <w:szCs w:val="20"/>
        </w:rPr>
        <w:t>kõrvaltegevuse</w:t>
      </w:r>
      <w:proofErr w:type="spellEnd"/>
      <w:r>
        <w:rPr>
          <w:rFonts w:ascii="Arial" w:hAnsi="Arial" w:cs="Arial"/>
          <w:sz w:val="20"/>
          <w:szCs w:val="20"/>
        </w:rPr>
        <w:t xml:space="preserve"> pealkirja, kuna hindamine ei ole uuringu sünonüüm. Uuringud on eelkõige vajalikud TAT käskkirja sekkumiste planeerimiseks ja väljatöötamiseks ning hindamised </w:t>
      </w:r>
      <w:r w:rsidR="008C1B91">
        <w:rPr>
          <w:rFonts w:ascii="Arial" w:hAnsi="Arial" w:cs="Arial"/>
          <w:sz w:val="20"/>
          <w:szCs w:val="20"/>
        </w:rPr>
        <w:t xml:space="preserve">juba </w:t>
      </w:r>
      <w:r>
        <w:rPr>
          <w:rFonts w:ascii="Arial" w:hAnsi="Arial" w:cs="Arial"/>
          <w:sz w:val="20"/>
          <w:szCs w:val="20"/>
        </w:rPr>
        <w:t xml:space="preserve">ellu viidud TAT käskkirja sekkumiste hindamiseks.  </w:t>
      </w:r>
    </w:p>
    <w:p w14:paraId="12B8CA53" w14:textId="65EB1433" w:rsidR="007931B2" w:rsidRPr="006E6B73" w:rsidRDefault="007931B2" w:rsidP="0030332C">
      <w:pPr>
        <w:jc w:val="both"/>
        <w:rPr>
          <w:rFonts w:ascii="Arial" w:hAnsi="Arial" w:cs="Arial"/>
          <w:b/>
          <w:bCs/>
          <w:sz w:val="20"/>
          <w:szCs w:val="20"/>
        </w:rPr>
      </w:pPr>
      <w:r w:rsidRPr="007931B2">
        <w:rPr>
          <w:rFonts w:ascii="Arial" w:hAnsi="Arial" w:cs="Arial"/>
          <w:sz w:val="20"/>
          <w:szCs w:val="20"/>
        </w:rPr>
        <w:t xml:space="preserve">TAT käskkirja </w:t>
      </w:r>
      <w:bookmarkStart w:id="2" w:name="_Hlk136437622"/>
      <w:r w:rsidRPr="007931B2">
        <w:rPr>
          <w:rFonts w:ascii="Arial" w:hAnsi="Arial" w:cs="Arial"/>
          <w:sz w:val="20"/>
          <w:szCs w:val="20"/>
        </w:rPr>
        <w:t xml:space="preserve">muutmise käskkirja </w:t>
      </w:r>
      <w:r w:rsidRPr="00E16C2C">
        <w:rPr>
          <w:rFonts w:ascii="Arial" w:hAnsi="Arial" w:cs="Arial"/>
          <w:b/>
          <w:bCs/>
          <w:sz w:val="20"/>
          <w:szCs w:val="20"/>
        </w:rPr>
        <w:t>punkti</w:t>
      </w:r>
      <w:r w:rsidR="008C1B91">
        <w:rPr>
          <w:rFonts w:ascii="Arial" w:hAnsi="Arial" w:cs="Arial"/>
          <w:b/>
          <w:bCs/>
          <w:sz w:val="20"/>
          <w:szCs w:val="20"/>
        </w:rPr>
        <w:t>ga 1.</w:t>
      </w:r>
      <w:r w:rsidR="00142BD6">
        <w:rPr>
          <w:rFonts w:ascii="Arial" w:hAnsi="Arial" w:cs="Arial"/>
          <w:b/>
          <w:bCs/>
          <w:sz w:val="20"/>
          <w:szCs w:val="20"/>
        </w:rPr>
        <w:t>5</w:t>
      </w:r>
      <w:r w:rsidRPr="007931B2">
        <w:rPr>
          <w:rFonts w:ascii="Arial" w:hAnsi="Arial" w:cs="Arial"/>
          <w:sz w:val="20"/>
          <w:szCs w:val="20"/>
        </w:rPr>
        <w:t xml:space="preserve"> </w:t>
      </w:r>
      <w:r w:rsidR="008C1B91">
        <w:rPr>
          <w:rFonts w:ascii="Arial" w:hAnsi="Arial" w:cs="Arial"/>
          <w:sz w:val="20"/>
          <w:szCs w:val="20"/>
        </w:rPr>
        <w:t xml:space="preserve">lisatakse täiendav õiguslik alus noore sihtrühma arvamiseks, mis oli ekslikult välja jäänud. Punkti </w:t>
      </w:r>
      <w:r w:rsidRPr="007931B2">
        <w:rPr>
          <w:rFonts w:ascii="Arial" w:hAnsi="Arial" w:cs="Arial"/>
          <w:sz w:val="20"/>
          <w:szCs w:val="20"/>
        </w:rPr>
        <w:t xml:space="preserve">täiendatakse kriminaalmenetluse §-ga 203¹, mis käsitleb </w:t>
      </w:r>
      <w:r w:rsidRPr="007931B2">
        <w:rPr>
          <w:rFonts w:ascii="Arial" w:hAnsi="Arial" w:cs="Arial"/>
          <w:color w:val="000000"/>
          <w:sz w:val="20"/>
          <w:szCs w:val="20"/>
        </w:rPr>
        <w:t>kriminaalmenetluse lõpetami</w:t>
      </w:r>
      <w:r>
        <w:rPr>
          <w:rFonts w:ascii="Arial" w:hAnsi="Arial" w:cs="Arial"/>
          <w:color w:val="000000"/>
          <w:sz w:val="20"/>
          <w:szCs w:val="20"/>
        </w:rPr>
        <w:t>st</w:t>
      </w:r>
      <w:r w:rsidRPr="007931B2">
        <w:rPr>
          <w:rFonts w:ascii="Arial" w:hAnsi="Arial" w:cs="Arial"/>
          <w:color w:val="000000"/>
          <w:sz w:val="20"/>
          <w:szCs w:val="20"/>
        </w:rPr>
        <w:t xml:space="preserve"> kuriteoga tekitatud kahju heastamise tõttu</w:t>
      </w:r>
      <w:r w:rsidR="000F77BC">
        <w:rPr>
          <w:rFonts w:ascii="Arial" w:hAnsi="Arial" w:cs="Arial"/>
          <w:color w:val="000000"/>
          <w:sz w:val="20"/>
          <w:szCs w:val="20"/>
        </w:rPr>
        <w:t xml:space="preserve">. Ka nimetatud alusel kriminaalmenetlusest vabanenud noor võib vajada </w:t>
      </w:r>
      <w:r>
        <w:rPr>
          <w:rFonts w:ascii="Arial" w:hAnsi="Arial" w:cs="Arial"/>
          <w:color w:val="000000"/>
          <w:sz w:val="20"/>
          <w:szCs w:val="20"/>
        </w:rPr>
        <w:t xml:space="preserve">tugiisiku- </w:t>
      </w:r>
      <w:r w:rsidR="004C4620">
        <w:rPr>
          <w:rFonts w:ascii="Arial" w:hAnsi="Arial" w:cs="Arial"/>
          <w:color w:val="000000"/>
          <w:sz w:val="20"/>
          <w:szCs w:val="20"/>
        </w:rPr>
        <w:t>ja/</w:t>
      </w:r>
      <w:r>
        <w:rPr>
          <w:rFonts w:ascii="Arial" w:hAnsi="Arial" w:cs="Arial"/>
          <w:color w:val="000000"/>
          <w:sz w:val="20"/>
          <w:szCs w:val="20"/>
        </w:rPr>
        <w:t xml:space="preserve">või majutusteenust. </w:t>
      </w:r>
      <w:bookmarkEnd w:id="2"/>
      <w:r w:rsidR="00027E01">
        <w:rPr>
          <w:rFonts w:ascii="Arial" w:hAnsi="Arial" w:cs="Arial"/>
          <w:color w:val="000000"/>
          <w:sz w:val="20"/>
          <w:szCs w:val="20"/>
        </w:rPr>
        <w:t>Nimetatud alus oli nimetatud punktis 5 „</w:t>
      </w:r>
      <w:proofErr w:type="spellStart"/>
      <w:r w:rsidR="00027E01">
        <w:rPr>
          <w:rFonts w:ascii="Arial" w:hAnsi="Arial" w:cs="Arial"/>
          <w:color w:val="000000"/>
          <w:sz w:val="20"/>
          <w:szCs w:val="20"/>
        </w:rPr>
        <w:t>TAT-i</w:t>
      </w:r>
      <w:proofErr w:type="spellEnd"/>
      <w:r w:rsidR="00027E01">
        <w:rPr>
          <w:rFonts w:ascii="Arial" w:hAnsi="Arial" w:cs="Arial"/>
          <w:color w:val="000000"/>
          <w:sz w:val="20"/>
          <w:szCs w:val="20"/>
        </w:rPr>
        <w:t xml:space="preserve"> sihtrühmad“, kuid nüüd tuuakse see alus ka konkreetse tegevuse alla.</w:t>
      </w:r>
    </w:p>
    <w:p w14:paraId="724540C7" w14:textId="34B501FF" w:rsidR="00994F2C" w:rsidRDefault="005673A7" w:rsidP="00994F2C">
      <w:pPr>
        <w:jc w:val="both"/>
        <w:rPr>
          <w:rFonts w:ascii="Arial" w:hAnsi="Arial" w:cs="Arial"/>
          <w:sz w:val="20"/>
          <w:szCs w:val="20"/>
        </w:rPr>
      </w:pPr>
      <w:r w:rsidRPr="007931B2">
        <w:rPr>
          <w:rFonts w:ascii="Arial" w:hAnsi="Arial" w:cs="Arial"/>
          <w:sz w:val="20"/>
          <w:szCs w:val="20"/>
        </w:rPr>
        <w:t xml:space="preserve">TAT käskkirja muutmise käskkirja </w:t>
      </w:r>
      <w:r w:rsidRPr="00E16C2C">
        <w:rPr>
          <w:rFonts w:ascii="Arial" w:hAnsi="Arial" w:cs="Arial"/>
          <w:b/>
          <w:bCs/>
          <w:sz w:val="20"/>
          <w:szCs w:val="20"/>
        </w:rPr>
        <w:t>punkti</w:t>
      </w:r>
      <w:r>
        <w:rPr>
          <w:rFonts w:ascii="Arial" w:hAnsi="Arial" w:cs="Arial"/>
          <w:b/>
          <w:bCs/>
          <w:sz w:val="20"/>
          <w:szCs w:val="20"/>
        </w:rPr>
        <w:t>ga</w:t>
      </w:r>
      <w:r w:rsidRPr="00E16C2C">
        <w:rPr>
          <w:rFonts w:ascii="Arial" w:hAnsi="Arial" w:cs="Arial"/>
          <w:b/>
          <w:bCs/>
          <w:sz w:val="20"/>
          <w:szCs w:val="20"/>
        </w:rPr>
        <w:t xml:space="preserve"> </w:t>
      </w:r>
      <w:r w:rsidR="004C4620">
        <w:rPr>
          <w:rFonts w:ascii="Arial" w:hAnsi="Arial" w:cs="Arial"/>
          <w:b/>
          <w:bCs/>
          <w:sz w:val="20"/>
          <w:szCs w:val="20"/>
        </w:rPr>
        <w:t>1.</w:t>
      </w:r>
      <w:r w:rsidR="00142BD6">
        <w:rPr>
          <w:rFonts w:ascii="Arial" w:hAnsi="Arial" w:cs="Arial"/>
          <w:b/>
          <w:bCs/>
          <w:sz w:val="20"/>
          <w:szCs w:val="20"/>
        </w:rPr>
        <w:t>6</w:t>
      </w:r>
      <w:r>
        <w:rPr>
          <w:rFonts w:ascii="Arial" w:hAnsi="Arial" w:cs="Arial"/>
          <w:b/>
          <w:bCs/>
          <w:sz w:val="20"/>
          <w:szCs w:val="20"/>
        </w:rPr>
        <w:t xml:space="preserve"> </w:t>
      </w:r>
      <w:r w:rsidR="004C4620">
        <w:rPr>
          <w:rFonts w:ascii="Arial" w:hAnsi="Arial" w:cs="Arial"/>
          <w:sz w:val="20"/>
          <w:szCs w:val="20"/>
        </w:rPr>
        <w:t>muudetakse tegevuse eesmä</w:t>
      </w:r>
      <w:r w:rsidR="002D3FDD">
        <w:rPr>
          <w:rFonts w:ascii="Arial" w:hAnsi="Arial" w:cs="Arial"/>
          <w:sz w:val="20"/>
          <w:szCs w:val="20"/>
        </w:rPr>
        <w:t>rk</w:t>
      </w:r>
      <w:r w:rsidR="004C4620">
        <w:rPr>
          <w:rFonts w:ascii="Arial" w:hAnsi="Arial" w:cs="Arial"/>
          <w:sz w:val="20"/>
          <w:szCs w:val="20"/>
        </w:rPr>
        <w:t>i vastavalt muutunud tegevuse kirjeldusele. Eesmärk on pakkuda n</w:t>
      </w:r>
      <w:r w:rsidR="00236E29">
        <w:rPr>
          <w:rFonts w:ascii="Arial" w:hAnsi="Arial" w:cs="Arial"/>
          <w:sz w:val="20"/>
          <w:szCs w:val="20"/>
        </w:rPr>
        <w:t>oorele õigusrikkujale</w:t>
      </w:r>
      <w:r w:rsidR="00706DED">
        <w:rPr>
          <w:rFonts w:ascii="Arial" w:hAnsi="Arial" w:cs="Arial"/>
          <w:sz w:val="20"/>
          <w:szCs w:val="20"/>
        </w:rPr>
        <w:t xml:space="preserve"> </w:t>
      </w:r>
      <w:r w:rsidR="004C4620">
        <w:rPr>
          <w:rFonts w:ascii="Arial" w:hAnsi="Arial" w:cs="Arial"/>
          <w:sz w:val="20"/>
          <w:szCs w:val="20"/>
        </w:rPr>
        <w:t>rohkem tänastele vajadustele</w:t>
      </w:r>
      <w:r w:rsidR="006E6B73">
        <w:rPr>
          <w:rFonts w:ascii="Arial" w:hAnsi="Arial" w:cs="Arial"/>
          <w:sz w:val="20"/>
          <w:szCs w:val="20"/>
        </w:rPr>
        <w:t xml:space="preserve"> vastava</w:t>
      </w:r>
      <w:r w:rsidR="00AC1359">
        <w:rPr>
          <w:rFonts w:ascii="Arial" w:hAnsi="Arial" w:cs="Arial"/>
          <w:sz w:val="20"/>
          <w:szCs w:val="20"/>
        </w:rPr>
        <w:t>id</w:t>
      </w:r>
      <w:r w:rsidR="006E6B73">
        <w:rPr>
          <w:rFonts w:ascii="Arial" w:hAnsi="Arial" w:cs="Arial"/>
          <w:sz w:val="20"/>
          <w:szCs w:val="20"/>
        </w:rPr>
        <w:t xml:space="preserve"> tööharjutamise ja rehabiliteerimise võimalusi.</w:t>
      </w:r>
      <w:r w:rsidR="001C58B3">
        <w:rPr>
          <w:rFonts w:ascii="Arial" w:hAnsi="Arial" w:cs="Arial"/>
          <w:sz w:val="20"/>
          <w:szCs w:val="20"/>
        </w:rPr>
        <w:t xml:space="preserve"> </w:t>
      </w:r>
      <w:r w:rsidR="004C4620">
        <w:rPr>
          <w:rFonts w:ascii="Arial" w:hAnsi="Arial" w:cs="Arial"/>
          <w:sz w:val="20"/>
          <w:szCs w:val="20"/>
        </w:rPr>
        <w:t xml:space="preserve">Koolitusprogrammi vajadus </w:t>
      </w:r>
      <w:r w:rsidR="00DD0350">
        <w:rPr>
          <w:rFonts w:ascii="Arial" w:hAnsi="Arial" w:cs="Arial"/>
          <w:sz w:val="20"/>
          <w:szCs w:val="20"/>
        </w:rPr>
        <w:t xml:space="preserve">ja sisu </w:t>
      </w:r>
      <w:r w:rsidR="004C4620">
        <w:rPr>
          <w:rFonts w:ascii="Arial" w:hAnsi="Arial" w:cs="Arial"/>
          <w:sz w:val="20"/>
          <w:szCs w:val="20"/>
        </w:rPr>
        <w:t xml:space="preserve">selgub uue tööharjutuse kontseptsiooni väljatöötamisel ja see ei ole enam eraldiseisev tegevus. </w:t>
      </w:r>
    </w:p>
    <w:p w14:paraId="77EE0E26" w14:textId="3138185E" w:rsidR="002D3FDD" w:rsidRDefault="007F3C11" w:rsidP="00994F2C">
      <w:pPr>
        <w:jc w:val="both"/>
        <w:rPr>
          <w:rFonts w:ascii="Arial" w:hAnsi="Arial" w:cs="Arial"/>
          <w:sz w:val="20"/>
          <w:szCs w:val="20"/>
        </w:rPr>
      </w:pPr>
      <w:r w:rsidRPr="007931B2">
        <w:rPr>
          <w:rFonts w:ascii="Arial" w:hAnsi="Arial" w:cs="Arial"/>
          <w:sz w:val="20"/>
          <w:szCs w:val="20"/>
        </w:rPr>
        <w:t xml:space="preserve">TAT käskkirja muutmise käskkirja </w:t>
      </w:r>
      <w:r w:rsidRPr="00E16C2C">
        <w:rPr>
          <w:rFonts w:ascii="Arial" w:hAnsi="Arial" w:cs="Arial"/>
          <w:b/>
          <w:bCs/>
          <w:sz w:val="20"/>
          <w:szCs w:val="20"/>
        </w:rPr>
        <w:t>punkti</w:t>
      </w:r>
      <w:r>
        <w:rPr>
          <w:rFonts w:ascii="Arial" w:hAnsi="Arial" w:cs="Arial"/>
          <w:b/>
          <w:bCs/>
          <w:sz w:val="20"/>
          <w:szCs w:val="20"/>
        </w:rPr>
        <w:t>ga</w:t>
      </w:r>
      <w:r w:rsidRPr="00E16C2C">
        <w:rPr>
          <w:rFonts w:ascii="Arial" w:hAnsi="Arial" w:cs="Arial"/>
          <w:b/>
          <w:bCs/>
          <w:sz w:val="20"/>
          <w:szCs w:val="20"/>
        </w:rPr>
        <w:t xml:space="preserve"> </w:t>
      </w:r>
      <w:r w:rsidR="00142BD6">
        <w:rPr>
          <w:rFonts w:ascii="Arial" w:hAnsi="Arial" w:cs="Arial"/>
          <w:b/>
          <w:bCs/>
          <w:sz w:val="20"/>
          <w:szCs w:val="20"/>
        </w:rPr>
        <w:t>1.7</w:t>
      </w:r>
      <w:r>
        <w:rPr>
          <w:rFonts w:ascii="Arial" w:hAnsi="Arial" w:cs="Arial"/>
          <w:b/>
          <w:bCs/>
          <w:sz w:val="20"/>
          <w:szCs w:val="20"/>
        </w:rPr>
        <w:t xml:space="preserve"> </w:t>
      </w:r>
      <w:r>
        <w:rPr>
          <w:rFonts w:ascii="Arial" w:hAnsi="Arial" w:cs="Arial"/>
          <w:sz w:val="20"/>
          <w:szCs w:val="20"/>
        </w:rPr>
        <w:t xml:space="preserve">tuuakse </w:t>
      </w:r>
      <w:r w:rsidR="00F615C9">
        <w:rPr>
          <w:rFonts w:ascii="Arial" w:hAnsi="Arial" w:cs="Arial"/>
          <w:sz w:val="20"/>
          <w:szCs w:val="20"/>
        </w:rPr>
        <w:t>tegevuse kirjeldusse töövahendusteenuse asemel sisse töö</w:t>
      </w:r>
      <w:r w:rsidR="00CF6672">
        <w:rPr>
          <w:rFonts w:ascii="Arial" w:hAnsi="Arial" w:cs="Arial"/>
          <w:sz w:val="20"/>
          <w:szCs w:val="20"/>
        </w:rPr>
        <w:t xml:space="preserve">ga </w:t>
      </w:r>
      <w:r w:rsidR="00F615C9">
        <w:rPr>
          <w:rFonts w:ascii="Arial" w:hAnsi="Arial" w:cs="Arial"/>
          <w:sz w:val="20"/>
          <w:szCs w:val="20"/>
        </w:rPr>
        <w:t>harjutamine</w:t>
      </w:r>
      <w:r w:rsidR="00CF6672">
        <w:rPr>
          <w:rFonts w:ascii="Arial" w:hAnsi="Arial" w:cs="Arial"/>
          <w:sz w:val="20"/>
          <w:szCs w:val="20"/>
        </w:rPr>
        <w:t xml:space="preserve"> ning muudetakse kriminaalhoolduses </w:t>
      </w:r>
      <w:proofErr w:type="spellStart"/>
      <w:r w:rsidR="00CF6672">
        <w:rPr>
          <w:rFonts w:ascii="Arial" w:hAnsi="Arial" w:cs="Arial"/>
          <w:sz w:val="20"/>
          <w:szCs w:val="20"/>
        </w:rPr>
        <w:t>üldkasuliku</w:t>
      </w:r>
      <w:proofErr w:type="spellEnd"/>
      <w:r w:rsidR="00CF6672">
        <w:rPr>
          <w:rFonts w:ascii="Arial" w:hAnsi="Arial" w:cs="Arial"/>
          <w:sz w:val="20"/>
          <w:szCs w:val="20"/>
        </w:rPr>
        <w:t xml:space="preserve"> töö tegemise põhimõtteid, et see oleks noorele kasulik kogemus.</w:t>
      </w:r>
      <w:r w:rsidR="00F615C9">
        <w:rPr>
          <w:rFonts w:ascii="Arial" w:hAnsi="Arial" w:cs="Arial"/>
          <w:sz w:val="20"/>
          <w:szCs w:val="20"/>
        </w:rPr>
        <w:t xml:space="preserve"> Töövahendusteenus</w:t>
      </w:r>
      <w:r w:rsidR="00CF6672">
        <w:rPr>
          <w:rFonts w:ascii="Arial" w:hAnsi="Arial" w:cs="Arial"/>
          <w:sz w:val="20"/>
          <w:szCs w:val="20"/>
        </w:rPr>
        <w:t xml:space="preserve"> ja teised</w:t>
      </w:r>
      <w:r w:rsidR="00F615C9">
        <w:rPr>
          <w:rFonts w:ascii="Arial" w:hAnsi="Arial" w:cs="Arial"/>
          <w:sz w:val="20"/>
          <w:szCs w:val="20"/>
        </w:rPr>
        <w:t xml:space="preserve"> tegevused nagu koolitusprogramm, mentorlus, nõustamised </w:t>
      </w:r>
      <w:r w:rsidR="006A2840">
        <w:rPr>
          <w:rFonts w:ascii="Arial" w:hAnsi="Arial" w:cs="Arial"/>
          <w:sz w:val="20"/>
          <w:szCs w:val="20"/>
        </w:rPr>
        <w:t>ei ole enam asjakohased</w:t>
      </w:r>
      <w:r w:rsidR="00C00A0F">
        <w:rPr>
          <w:rFonts w:ascii="Arial" w:hAnsi="Arial" w:cs="Arial"/>
          <w:sz w:val="20"/>
          <w:szCs w:val="20"/>
        </w:rPr>
        <w:t xml:space="preserve"> ja jäetakse </w:t>
      </w:r>
      <w:r w:rsidR="00CF6672">
        <w:rPr>
          <w:rFonts w:ascii="Arial" w:hAnsi="Arial" w:cs="Arial"/>
          <w:sz w:val="20"/>
          <w:szCs w:val="20"/>
        </w:rPr>
        <w:t xml:space="preserve">seni kehtinud sõnastuses </w:t>
      </w:r>
      <w:r w:rsidR="00C00A0F">
        <w:rPr>
          <w:rFonts w:ascii="Arial" w:hAnsi="Arial" w:cs="Arial"/>
          <w:sz w:val="20"/>
          <w:szCs w:val="20"/>
        </w:rPr>
        <w:t>välja, kui</w:t>
      </w:r>
      <w:r w:rsidR="00CF6672">
        <w:rPr>
          <w:rFonts w:ascii="Arial" w:hAnsi="Arial" w:cs="Arial"/>
          <w:sz w:val="20"/>
          <w:szCs w:val="20"/>
        </w:rPr>
        <w:t>d</w:t>
      </w:r>
      <w:r w:rsidR="00C00A0F">
        <w:rPr>
          <w:rFonts w:ascii="Arial" w:hAnsi="Arial" w:cs="Arial"/>
          <w:sz w:val="20"/>
          <w:szCs w:val="20"/>
        </w:rPr>
        <w:t xml:space="preserve"> see </w:t>
      </w:r>
      <w:r w:rsidR="00F615C9">
        <w:rPr>
          <w:rFonts w:ascii="Arial" w:hAnsi="Arial" w:cs="Arial"/>
          <w:sz w:val="20"/>
          <w:szCs w:val="20"/>
        </w:rPr>
        <w:t xml:space="preserve">ei tähenda, et </w:t>
      </w:r>
      <w:r w:rsidR="00CF6672">
        <w:rPr>
          <w:rFonts w:ascii="Arial" w:hAnsi="Arial" w:cs="Arial"/>
          <w:sz w:val="20"/>
          <w:szCs w:val="20"/>
        </w:rPr>
        <w:t xml:space="preserve">lisaks </w:t>
      </w:r>
      <w:r w:rsidR="00F615C9">
        <w:rPr>
          <w:rFonts w:ascii="Arial" w:hAnsi="Arial" w:cs="Arial"/>
          <w:sz w:val="20"/>
          <w:szCs w:val="20"/>
        </w:rPr>
        <w:t>tööharjut</w:t>
      </w:r>
      <w:r w:rsidR="00CF6672">
        <w:rPr>
          <w:rFonts w:ascii="Arial" w:hAnsi="Arial" w:cs="Arial"/>
          <w:sz w:val="20"/>
          <w:szCs w:val="20"/>
        </w:rPr>
        <w:t xml:space="preserve">usele </w:t>
      </w:r>
      <w:r w:rsidR="006A2840">
        <w:rPr>
          <w:rFonts w:ascii="Arial" w:hAnsi="Arial" w:cs="Arial"/>
          <w:sz w:val="20"/>
          <w:szCs w:val="20"/>
        </w:rPr>
        <w:t>ei või</w:t>
      </w:r>
      <w:r w:rsidR="00F615C9">
        <w:rPr>
          <w:rFonts w:ascii="Arial" w:hAnsi="Arial" w:cs="Arial"/>
          <w:sz w:val="20"/>
          <w:szCs w:val="20"/>
        </w:rPr>
        <w:t xml:space="preserve"> pakkuda </w:t>
      </w:r>
      <w:r w:rsidR="00CF6672">
        <w:rPr>
          <w:rFonts w:ascii="Arial" w:hAnsi="Arial" w:cs="Arial"/>
          <w:sz w:val="20"/>
          <w:szCs w:val="20"/>
        </w:rPr>
        <w:t xml:space="preserve">teisi sekkumisi nagu näiteks </w:t>
      </w:r>
      <w:r w:rsidR="00F615C9">
        <w:rPr>
          <w:rFonts w:ascii="Arial" w:hAnsi="Arial" w:cs="Arial"/>
          <w:sz w:val="20"/>
          <w:szCs w:val="20"/>
        </w:rPr>
        <w:t>koolitustegevusi,</w:t>
      </w:r>
      <w:r w:rsidR="006A2840">
        <w:rPr>
          <w:rFonts w:ascii="Arial" w:hAnsi="Arial" w:cs="Arial"/>
          <w:sz w:val="20"/>
          <w:szCs w:val="20"/>
        </w:rPr>
        <w:t xml:space="preserve"> koostöövorme,</w:t>
      </w:r>
      <w:r w:rsidR="00F615C9">
        <w:rPr>
          <w:rFonts w:ascii="Arial" w:hAnsi="Arial" w:cs="Arial"/>
          <w:sz w:val="20"/>
          <w:szCs w:val="20"/>
        </w:rPr>
        <w:t xml:space="preserve"> infotehnoloogilisi rakendusi vms.</w:t>
      </w:r>
      <w:r w:rsidR="006A2840">
        <w:rPr>
          <w:rFonts w:ascii="Arial" w:hAnsi="Arial" w:cs="Arial"/>
          <w:sz w:val="20"/>
          <w:szCs w:val="20"/>
        </w:rPr>
        <w:t xml:space="preserve"> Tegevuse kirjelduse </w:t>
      </w:r>
      <w:r w:rsidR="00CF6672">
        <w:rPr>
          <w:rFonts w:ascii="Arial" w:hAnsi="Arial" w:cs="Arial"/>
          <w:sz w:val="20"/>
          <w:szCs w:val="20"/>
        </w:rPr>
        <w:t xml:space="preserve">osas </w:t>
      </w:r>
      <w:r w:rsidR="006A2840">
        <w:rPr>
          <w:rFonts w:ascii="Arial" w:hAnsi="Arial" w:cs="Arial"/>
          <w:sz w:val="20"/>
          <w:szCs w:val="20"/>
        </w:rPr>
        <w:t>jäetakse välja ü</w:t>
      </w:r>
      <w:r w:rsidR="008C1468">
        <w:rPr>
          <w:rFonts w:ascii="Arial" w:hAnsi="Arial" w:cs="Arial"/>
          <w:sz w:val="20"/>
          <w:szCs w:val="20"/>
        </w:rPr>
        <w:t>leliigne sihtrühma loetelu</w:t>
      </w:r>
      <w:r w:rsidR="006A2840">
        <w:rPr>
          <w:rFonts w:ascii="Arial" w:hAnsi="Arial" w:cs="Arial"/>
          <w:sz w:val="20"/>
          <w:szCs w:val="20"/>
        </w:rPr>
        <w:t xml:space="preserve">, </w:t>
      </w:r>
      <w:r w:rsidR="00CF6672">
        <w:rPr>
          <w:rFonts w:ascii="Arial" w:hAnsi="Arial" w:cs="Arial"/>
          <w:sz w:val="20"/>
          <w:szCs w:val="20"/>
        </w:rPr>
        <w:t xml:space="preserve">kuna see dubleerib </w:t>
      </w:r>
      <w:r w:rsidR="006A2840">
        <w:rPr>
          <w:rFonts w:ascii="Arial" w:hAnsi="Arial" w:cs="Arial"/>
          <w:sz w:val="20"/>
          <w:szCs w:val="20"/>
        </w:rPr>
        <w:t>punktis 4.2.4.</w:t>
      </w:r>
      <w:r w:rsidR="00CF6672">
        <w:rPr>
          <w:rFonts w:ascii="Arial" w:hAnsi="Arial" w:cs="Arial"/>
          <w:sz w:val="20"/>
          <w:szCs w:val="20"/>
        </w:rPr>
        <w:t xml:space="preserve"> sihtrühma kirjeldust.</w:t>
      </w:r>
      <w:r w:rsidR="008C1468">
        <w:rPr>
          <w:rFonts w:ascii="Arial" w:hAnsi="Arial" w:cs="Arial"/>
          <w:sz w:val="20"/>
          <w:szCs w:val="20"/>
        </w:rPr>
        <w:t xml:space="preserve"> </w:t>
      </w:r>
    </w:p>
    <w:p w14:paraId="4CBBE599" w14:textId="3F22B00D" w:rsidR="00A16461" w:rsidRPr="00A16461" w:rsidRDefault="00A16461" w:rsidP="00994F2C">
      <w:pPr>
        <w:jc w:val="both"/>
        <w:rPr>
          <w:rFonts w:ascii="Arial" w:hAnsi="Arial" w:cs="Arial"/>
          <w:b/>
          <w:bCs/>
          <w:sz w:val="20"/>
          <w:szCs w:val="20"/>
        </w:rPr>
      </w:pPr>
      <w:r w:rsidRPr="00A16461">
        <w:rPr>
          <w:rFonts w:ascii="Arial" w:hAnsi="Arial" w:cs="Arial"/>
          <w:b/>
          <w:bCs/>
          <w:sz w:val="20"/>
          <w:szCs w:val="20"/>
        </w:rPr>
        <w:t>Tööharju</w:t>
      </w:r>
      <w:r>
        <w:rPr>
          <w:rFonts w:ascii="Arial" w:hAnsi="Arial" w:cs="Arial"/>
          <w:b/>
          <w:bCs/>
          <w:sz w:val="20"/>
          <w:szCs w:val="20"/>
        </w:rPr>
        <w:t>tuse</w:t>
      </w:r>
      <w:r w:rsidRPr="00A16461">
        <w:rPr>
          <w:rFonts w:ascii="Arial" w:hAnsi="Arial" w:cs="Arial"/>
          <w:b/>
          <w:bCs/>
          <w:sz w:val="20"/>
          <w:szCs w:val="20"/>
        </w:rPr>
        <w:t xml:space="preserve"> </w:t>
      </w:r>
      <w:r w:rsidR="001114EE">
        <w:rPr>
          <w:rFonts w:ascii="Arial" w:hAnsi="Arial" w:cs="Arial"/>
          <w:b/>
          <w:bCs/>
          <w:sz w:val="20"/>
          <w:szCs w:val="20"/>
        </w:rPr>
        <w:t>võimalus</w:t>
      </w:r>
      <w:r w:rsidR="00055839">
        <w:rPr>
          <w:rFonts w:ascii="Arial" w:hAnsi="Arial" w:cs="Arial"/>
          <w:b/>
          <w:bCs/>
          <w:sz w:val="20"/>
          <w:szCs w:val="20"/>
        </w:rPr>
        <w:t>te</w:t>
      </w:r>
      <w:r w:rsidR="001114EE">
        <w:rPr>
          <w:rFonts w:ascii="Arial" w:hAnsi="Arial" w:cs="Arial"/>
          <w:b/>
          <w:bCs/>
          <w:sz w:val="20"/>
          <w:szCs w:val="20"/>
        </w:rPr>
        <w:t xml:space="preserve"> </w:t>
      </w:r>
      <w:r w:rsidR="00055839">
        <w:rPr>
          <w:rFonts w:ascii="Arial" w:hAnsi="Arial" w:cs="Arial"/>
          <w:b/>
          <w:bCs/>
          <w:sz w:val="20"/>
          <w:szCs w:val="20"/>
        </w:rPr>
        <w:t>loomine</w:t>
      </w:r>
      <w:r w:rsidRPr="00A16461">
        <w:rPr>
          <w:rFonts w:ascii="Arial" w:hAnsi="Arial" w:cs="Arial"/>
          <w:b/>
          <w:bCs/>
          <w:sz w:val="20"/>
          <w:szCs w:val="20"/>
        </w:rPr>
        <w:t xml:space="preserve"> (elluviija)</w:t>
      </w:r>
    </w:p>
    <w:p w14:paraId="6290A116" w14:textId="77777777" w:rsidR="002D3FDD" w:rsidRDefault="002D3FDD" w:rsidP="002D3FDD">
      <w:pPr>
        <w:ind w:right="4"/>
        <w:jc w:val="both"/>
        <w:rPr>
          <w:rFonts w:ascii="Arial" w:hAnsi="Arial" w:cs="Arial"/>
          <w:sz w:val="20"/>
          <w:szCs w:val="20"/>
        </w:rPr>
      </w:pPr>
      <w:r>
        <w:rPr>
          <w:rFonts w:ascii="Arial" w:hAnsi="Arial" w:cs="Arial"/>
          <w:sz w:val="20"/>
          <w:szCs w:val="20"/>
        </w:rPr>
        <w:t xml:space="preserve">Tegevusega luuakse </w:t>
      </w:r>
      <w:r w:rsidRPr="00906155">
        <w:rPr>
          <w:rFonts w:ascii="Arial" w:hAnsi="Arial" w:cs="Arial"/>
          <w:sz w:val="20"/>
          <w:szCs w:val="20"/>
        </w:rPr>
        <w:t xml:space="preserve">tööturule sisenemise toetamiseks </w:t>
      </w:r>
      <w:r>
        <w:rPr>
          <w:rFonts w:ascii="Arial" w:hAnsi="Arial" w:cs="Arial"/>
          <w:sz w:val="20"/>
          <w:szCs w:val="20"/>
        </w:rPr>
        <w:t xml:space="preserve">võimalused tööharjumuse tekitamiseks, mis </w:t>
      </w:r>
      <w:r w:rsidRPr="00F625D0">
        <w:rPr>
          <w:rFonts w:ascii="Arial" w:hAnsi="Arial" w:cs="Arial"/>
          <w:sz w:val="20"/>
          <w:szCs w:val="20"/>
        </w:rPr>
        <w:t>arvestavad erinevate õigusrikkumistaustaga noorte eripärasid ning lihtsustavad ja kiirendavad neil töö leidmist vanglas, kriminaalhoolduses kui ka hiljem ühiskonnas.</w:t>
      </w:r>
      <w:r>
        <w:rPr>
          <w:rFonts w:ascii="Arial" w:hAnsi="Arial" w:cs="Arial"/>
          <w:sz w:val="20"/>
          <w:szCs w:val="20"/>
        </w:rPr>
        <w:t xml:space="preserve"> Vanglas on hulk kinnipeetavaid, kelle eripära on alamotiveeritus osaleda </w:t>
      </w:r>
      <w:proofErr w:type="spellStart"/>
      <w:r>
        <w:rPr>
          <w:rFonts w:ascii="Arial" w:hAnsi="Arial" w:cs="Arial"/>
          <w:sz w:val="20"/>
          <w:szCs w:val="20"/>
        </w:rPr>
        <w:t>taasühiskonnastavates</w:t>
      </w:r>
      <w:proofErr w:type="spellEnd"/>
      <w:r>
        <w:rPr>
          <w:rFonts w:ascii="Arial" w:hAnsi="Arial" w:cs="Arial"/>
          <w:sz w:val="20"/>
          <w:szCs w:val="20"/>
        </w:rPr>
        <w:t xml:space="preserve"> tegevustes, samas peab vangla võimalikult paljudele kinnipeetavatele looma tingimused end mõtestatud tegevusega hõivata. </w:t>
      </w:r>
    </w:p>
    <w:p w14:paraId="58289885" w14:textId="06F65DC3" w:rsidR="002D3FDD" w:rsidRPr="00906155" w:rsidRDefault="002D3FDD" w:rsidP="00A434F1">
      <w:pPr>
        <w:ind w:right="4"/>
        <w:jc w:val="both"/>
        <w:rPr>
          <w:rFonts w:ascii="Arial" w:hAnsi="Arial" w:cs="Arial"/>
          <w:sz w:val="20"/>
          <w:szCs w:val="20"/>
        </w:rPr>
      </w:pPr>
      <w:r>
        <w:rPr>
          <w:rFonts w:ascii="Arial" w:hAnsi="Arial" w:cs="Arial"/>
          <w:sz w:val="20"/>
          <w:szCs w:val="20"/>
        </w:rPr>
        <w:t xml:space="preserve">Tegevuste </w:t>
      </w:r>
      <w:r w:rsidR="00FE2AD4">
        <w:rPr>
          <w:rFonts w:ascii="Arial" w:hAnsi="Arial" w:cs="Arial"/>
          <w:sz w:val="20"/>
          <w:szCs w:val="20"/>
        </w:rPr>
        <w:t xml:space="preserve">muutmise on tinginud </w:t>
      </w:r>
      <w:r>
        <w:rPr>
          <w:rFonts w:ascii="Arial" w:hAnsi="Arial" w:cs="Arial"/>
          <w:sz w:val="20"/>
          <w:szCs w:val="20"/>
        </w:rPr>
        <w:t xml:space="preserve">vanglateenistuses </w:t>
      </w:r>
      <w:r w:rsidR="00FE2AD4">
        <w:rPr>
          <w:rFonts w:ascii="Arial" w:hAnsi="Arial" w:cs="Arial"/>
          <w:sz w:val="20"/>
          <w:szCs w:val="20"/>
        </w:rPr>
        <w:t xml:space="preserve">toimunud </w:t>
      </w:r>
      <w:r>
        <w:rPr>
          <w:rFonts w:ascii="Arial" w:hAnsi="Arial" w:cs="Arial"/>
          <w:sz w:val="20"/>
          <w:szCs w:val="20"/>
        </w:rPr>
        <w:t>viimaste aastate</w:t>
      </w:r>
      <w:r w:rsidR="00ED3FF3">
        <w:rPr>
          <w:rFonts w:ascii="Arial" w:hAnsi="Arial" w:cs="Arial"/>
          <w:sz w:val="20"/>
          <w:szCs w:val="20"/>
        </w:rPr>
        <w:t xml:space="preserve"> </w:t>
      </w:r>
      <w:r>
        <w:rPr>
          <w:rFonts w:ascii="Arial" w:hAnsi="Arial" w:cs="Arial"/>
          <w:sz w:val="20"/>
          <w:szCs w:val="20"/>
        </w:rPr>
        <w:t>muutuse</w:t>
      </w:r>
      <w:r w:rsidR="00FE2AD4">
        <w:rPr>
          <w:rFonts w:ascii="Arial" w:hAnsi="Arial" w:cs="Arial"/>
          <w:sz w:val="20"/>
          <w:szCs w:val="20"/>
        </w:rPr>
        <w:t>d</w:t>
      </w:r>
      <w:r>
        <w:rPr>
          <w:rFonts w:ascii="Arial" w:hAnsi="Arial" w:cs="Arial"/>
          <w:sz w:val="20"/>
          <w:szCs w:val="20"/>
        </w:rPr>
        <w:t xml:space="preserve">. </w:t>
      </w:r>
      <w:r w:rsidRPr="00994F2C">
        <w:rPr>
          <w:rFonts w:ascii="Arial" w:hAnsi="Arial" w:cs="Arial"/>
          <w:sz w:val="20"/>
          <w:szCs w:val="20"/>
        </w:rPr>
        <w:t xml:space="preserve">Töövahendusteenus planeeriti TAT käskkirja siis, kui kinnipeetavate </w:t>
      </w:r>
      <w:r w:rsidR="008260D6">
        <w:rPr>
          <w:rFonts w:ascii="Arial" w:hAnsi="Arial" w:cs="Arial"/>
          <w:sz w:val="20"/>
          <w:szCs w:val="20"/>
        </w:rPr>
        <w:t xml:space="preserve">tööhõive mudel tugines </w:t>
      </w:r>
      <w:r w:rsidRPr="00994F2C">
        <w:rPr>
          <w:rFonts w:ascii="Arial" w:hAnsi="Arial" w:cs="Arial"/>
          <w:sz w:val="20"/>
          <w:szCs w:val="20"/>
        </w:rPr>
        <w:t>AS Eesti Vanglatööstus</w:t>
      </w:r>
      <w:r w:rsidR="008260D6">
        <w:rPr>
          <w:rFonts w:ascii="Arial" w:hAnsi="Arial" w:cs="Arial"/>
          <w:sz w:val="20"/>
          <w:szCs w:val="20"/>
        </w:rPr>
        <w:t>e ärimudelile</w:t>
      </w:r>
      <w:r w:rsidRPr="00994F2C">
        <w:rPr>
          <w:rFonts w:ascii="Arial" w:hAnsi="Arial" w:cs="Arial"/>
          <w:sz w:val="20"/>
          <w:szCs w:val="20"/>
        </w:rPr>
        <w:t xml:space="preserve">. </w:t>
      </w:r>
      <w:r>
        <w:rPr>
          <w:rFonts w:ascii="Arial" w:hAnsi="Arial" w:cs="Arial"/>
          <w:sz w:val="20"/>
          <w:szCs w:val="20"/>
        </w:rPr>
        <w:t xml:space="preserve"> 2024. aastal likvideeriti AS Eesti Vanglatööstus ja loodi </w:t>
      </w:r>
      <w:hyperlink r:id="rId19" w:history="1">
        <w:r w:rsidR="00C00A0F" w:rsidRPr="00CA3379">
          <w:rPr>
            <w:rStyle w:val="Hperlink"/>
            <w:rFonts w:ascii="Arial" w:hAnsi="Arial" w:cs="Arial"/>
            <w:sz w:val="20"/>
            <w:szCs w:val="20"/>
          </w:rPr>
          <w:t>Vanglate Ettevõtluskeskus</w:t>
        </w:r>
      </w:hyperlink>
      <w:r>
        <w:rPr>
          <w:rFonts w:ascii="Arial" w:hAnsi="Arial" w:cs="Arial"/>
          <w:sz w:val="20"/>
          <w:szCs w:val="20"/>
        </w:rPr>
        <w:t>, sh kujundati ümber vangla tööhõive kujundamise põhimõtted</w:t>
      </w:r>
      <w:r w:rsidR="00FE2AD4">
        <w:rPr>
          <w:rFonts w:ascii="Arial" w:hAnsi="Arial" w:cs="Arial"/>
          <w:sz w:val="20"/>
          <w:szCs w:val="20"/>
        </w:rPr>
        <w:t xml:space="preserve">. </w:t>
      </w:r>
      <w:r w:rsidR="005B760C" w:rsidRPr="00994F2C">
        <w:rPr>
          <w:rFonts w:ascii="Arial" w:hAnsi="Arial" w:cs="Arial"/>
          <w:sz w:val="20"/>
          <w:szCs w:val="20"/>
          <w:shd w:val="clear" w:color="auto" w:fill="FFFFFF"/>
        </w:rPr>
        <w:t xml:space="preserve">Keskuse eesmärk on suurendada tööhõivet nii vanglas sees kui ka leida partnereid, kelle juurde saaksid tööle asuda </w:t>
      </w:r>
      <w:r w:rsidR="005B760C" w:rsidRPr="00994F2C">
        <w:rPr>
          <w:rFonts w:ascii="Arial" w:hAnsi="Arial" w:cs="Arial"/>
          <w:sz w:val="20"/>
          <w:szCs w:val="20"/>
          <w:shd w:val="clear" w:color="auto" w:fill="FFFFFF"/>
        </w:rPr>
        <w:lastRenderedPageBreak/>
        <w:t>avavanglas karistust kandvad inimesed. </w:t>
      </w:r>
      <w:r w:rsidR="008260D6">
        <w:rPr>
          <w:rFonts w:ascii="Arial" w:hAnsi="Arial" w:cs="Arial"/>
          <w:sz w:val="20"/>
          <w:szCs w:val="20"/>
          <w:shd w:val="clear" w:color="auto" w:fill="FFFFFF"/>
        </w:rPr>
        <w:t xml:space="preserve">Viimastel aastatel on jätkunud vangide arvu vähenemine. Seoses sellega paigutati osa </w:t>
      </w:r>
      <w:r w:rsidR="00FE2AD4">
        <w:rPr>
          <w:rFonts w:ascii="Arial" w:hAnsi="Arial" w:cs="Arial"/>
          <w:sz w:val="20"/>
          <w:szCs w:val="20"/>
        </w:rPr>
        <w:t xml:space="preserve">Tartu Vangla </w:t>
      </w:r>
      <w:r w:rsidR="008260D6">
        <w:rPr>
          <w:rFonts w:ascii="Arial" w:hAnsi="Arial" w:cs="Arial"/>
          <w:sz w:val="20"/>
          <w:szCs w:val="20"/>
        </w:rPr>
        <w:t xml:space="preserve">kinnipeetavaid </w:t>
      </w:r>
      <w:r>
        <w:rPr>
          <w:rFonts w:ascii="Arial" w:hAnsi="Arial" w:cs="Arial"/>
          <w:sz w:val="20"/>
          <w:szCs w:val="20"/>
        </w:rPr>
        <w:t>ümber Tallinna vanglasse</w:t>
      </w:r>
      <w:r w:rsidR="001114EE">
        <w:rPr>
          <w:rFonts w:ascii="Arial" w:hAnsi="Arial" w:cs="Arial"/>
          <w:sz w:val="20"/>
          <w:szCs w:val="20"/>
        </w:rPr>
        <w:t xml:space="preserve"> ja suleti kinnipidamiseks ettenähtud mitu Tartu vangla hoonet</w:t>
      </w:r>
      <w:r w:rsidR="008260D6">
        <w:rPr>
          <w:rFonts w:ascii="Arial" w:hAnsi="Arial" w:cs="Arial"/>
          <w:sz w:val="20"/>
          <w:szCs w:val="20"/>
        </w:rPr>
        <w:t>.</w:t>
      </w:r>
      <w:r w:rsidR="00FE2AD4">
        <w:rPr>
          <w:rFonts w:ascii="Arial" w:hAnsi="Arial" w:cs="Arial"/>
          <w:sz w:val="20"/>
          <w:szCs w:val="20"/>
        </w:rPr>
        <w:t xml:space="preserve"> </w:t>
      </w:r>
      <w:r w:rsidR="008260D6">
        <w:rPr>
          <w:rFonts w:ascii="Arial" w:hAnsi="Arial" w:cs="Arial"/>
          <w:sz w:val="20"/>
          <w:szCs w:val="20"/>
        </w:rPr>
        <w:t xml:space="preserve"> </w:t>
      </w:r>
      <w:r w:rsidR="001114EE">
        <w:rPr>
          <w:rFonts w:ascii="Arial" w:hAnsi="Arial" w:cs="Arial"/>
          <w:sz w:val="20"/>
          <w:szCs w:val="20"/>
        </w:rPr>
        <w:t xml:space="preserve">Koos üldise langustrendiga vangide arvus, on ka </w:t>
      </w:r>
      <w:r w:rsidR="008260D6">
        <w:rPr>
          <w:rFonts w:ascii="Arial" w:hAnsi="Arial" w:cs="Arial"/>
          <w:sz w:val="20"/>
          <w:szCs w:val="20"/>
        </w:rPr>
        <w:t>TAT sihtrühma n</w:t>
      </w:r>
      <w:r w:rsidR="005B760C">
        <w:rPr>
          <w:rFonts w:ascii="Arial" w:hAnsi="Arial" w:cs="Arial"/>
          <w:sz w:val="20"/>
          <w:szCs w:val="20"/>
        </w:rPr>
        <w:t xml:space="preserve">oorte arv </w:t>
      </w:r>
      <w:r w:rsidR="008260D6">
        <w:rPr>
          <w:rFonts w:ascii="Arial" w:hAnsi="Arial" w:cs="Arial"/>
          <w:sz w:val="20"/>
          <w:szCs w:val="20"/>
        </w:rPr>
        <w:t>vähenenud</w:t>
      </w:r>
      <w:r w:rsidR="001114EE">
        <w:rPr>
          <w:rFonts w:ascii="Arial" w:hAnsi="Arial" w:cs="Arial"/>
          <w:sz w:val="20"/>
          <w:szCs w:val="20"/>
        </w:rPr>
        <w:t>: muutus</w:t>
      </w:r>
      <w:r w:rsidR="008260D6">
        <w:rPr>
          <w:rFonts w:ascii="Arial" w:hAnsi="Arial" w:cs="Arial"/>
          <w:sz w:val="20"/>
          <w:szCs w:val="20"/>
        </w:rPr>
        <w:t xml:space="preserve"> </w:t>
      </w:r>
      <w:r>
        <w:rPr>
          <w:rFonts w:ascii="Arial" w:hAnsi="Arial" w:cs="Arial"/>
          <w:sz w:val="20"/>
          <w:szCs w:val="20"/>
        </w:rPr>
        <w:t>kinnipeetavate ja kriminaalhooldusaluste arv</w:t>
      </w:r>
      <w:r w:rsidR="001114EE">
        <w:rPr>
          <w:rFonts w:ascii="Arial" w:hAnsi="Arial" w:cs="Arial"/>
          <w:sz w:val="20"/>
          <w:szCs w:val="20"/>
        </w:rPr>
        <w:t>udes</w:t>
      </w:r>
      <w:r>
        <w:rPr>
          <w:rFonts w:ascii="Arial" w:hAnsi="Arial" w:cs="Arial"/>
          <w:sz w:val="20"/>
          <w:szCs w:val="20"/>
        </w:rPr>
        <w:t xml:space="preserve"> </w:t>
      </w:r>
      <w:r w:rsidR="008C7504">
        <w:rPr>
          <w:rFonts w:ascii="Arial" w:hAnsi="Arial" w:cs="Arial"/>
          <w:sz w:val="20"/>
          <w:szCs w:val="20"/>
        </w:rPr>
        <w:t xml:space="preserve">on </w:t>
      </w:r>
      <w:r>
        <w:rPr>
          <w:rFonts w:ascii="Arial" w:hAnsi="Arial" w:cs="Arial"/>
          <w:sz w:val="20"/>
          <w:szCs w:val="20"/>
        </w:rPr>
        <w:t>vastavalt 2022: 383</w:t>
      </w:r>
      <w:r w:rsidR="00ED3FF3">
        <w:rPr>
          <w:rFonts w:ascii="Arial" w:hAnsi="Arial" w:cs="Arial"/>
          <w:sz w:val="20"/>
          <w:szCs w:val="20"/>
        </w:rPr>
        <w:t xml:space="preserve"> ja</w:t>
      </w:r>
      <w:r>
        <w:rPr>
          <w:rFonts w:ascii="Arial" w:hAnsi="Arial" w:cs="Arial"/>
          <w:sz w:val="20"/>
          <w:szCs w:val="20"/>
        </w:rPr>
        <w:t xml:space="preserve"> 2024: 270 </w:t>
      </w:r>
      <w:r w:rsidR="00ED3FF3">
        <w:rPr>
          <w:rFonts w:ascii="Arial" w:hAnsi="Arial" w:cs="Arial"/>
          <w:sz w:val="20"/>
          <w:szCs w:val="20"/>
        </w:rPr>
        <w:t>ning</w:t>
      </w:r>
      <w:r>
        <w:rPr>
          <w:rFonts w:ascii="Arial" w:hAnsi="Arial" w:cs="Arial"/>
          <w:sz w:val="20"/>
          <w:szCs w:val="20"/>
        </w:rPr>
        <w:t xml:space="preserve"> 2022: 966</w:t>
      </w:r>
      <w:r w:rsidR="00ED3FF3">
        <w:rPr>
          <w:rFonts w:ascii="Arial" w:hAnsi="Arial" w:cs="Arial"/>
          <w:sz w:val="20"/>
          <w:szCs w:val="20"/>
        </w:rPr>
        <w:t xml:space="preserve"> ja</w:t>
      </w:r>
      <w:r>
        <w:rPr>
          <w:rFonts w:ascii="Arial" w:hAnsi="Arial" w:cs="Arial"/>
          <w:sz w:val="20"/>
          <w:szCs w:val="20"/>
        </w:rPr>
        <w:t xml:space="preserve"> 2024: 770</w:t>
      </w:r>
      <w:r w:rsidR="008260D6">
        <w:rPr>
          <w:rFonts w:ascii="Arial" w:hAnsi="Arial" w:cs="Arial"/>
          <w:sz w:val="20"/>
          <w:szCs w:val="20"/>
        </w:rPr>
        <w:t>.</w:t>
      </w:r>
      <w:r w:rsidR="00C310FF">
        <w:rPr>
          <w:rFonts w:ascii="Arial" w:hAnsi="Arial" w:cs="Arial"/>
          <w:sz w:val="20"/>
          <w:szCs w:val="20"/>
        </w:rPr>
        <w:t xml:space="preserve"> </w:t>
      </w:r>
      <w:r w:rsidR="00FE2AD4">
        <w:rPr>
          <w:rFonts w:ascii="Arial" w:hAnsi="Arial" w:cs="Arial"/>
          <w:sz w:val="20"/>
          <w:szCs w:val="20"/>
        </w:rPr>
        <w:t>S</w:t>
      </w:r>
      <w:r>
        <w:rPr>
          <w:rFonts w:ascii="Arial" w:hAnsi="Arial" w:cs="Arial"/>
          <w:sz w:val="20"/>
          <w:szCs w:val="20"/>
        </w:rPr>
        <w:t xml:space="preserve">eisuga oktoober 2024 on </w:t>
      </w:r>
      <w:r w:rsidR="008260D6">
        <w:rPr>
          <w:rFonts w:ascii="Arial" w:hAnsi="Arial" w:cs="Arial"/>
          <w:sz w:val="20"/>
          <w:szCs w:val="20"/>
        </w:rPr>
        <w:t xml:space="preserve">noorte </w:t>
      </w:r>
      <w:r>
        <w:rPr>
          <w:rFonts w:ascii="Arial" w:hAnsi="Arial" w:cs="Arial"/>
          <w:sz w:val="20"/>
          <w:szCs w:val="20"/>
        </w:rPr>
        <w:t>kinnipeetavate arv Tallinna vanglas 142, Viru vanglas 68 ja Tartu vanglas 42</w:t>
      </w:r>
      <w:r w:rsidR="008C388E">
        <w:rPr>
          <w:rStyle w:val="Allmrkuseviide"/>
          <w:rFonts w:ascii="Arial" w:hAnsi="Arial" w:cs="Arial"/>
          <w:sz w:val="20"/>
          <w:szCs w:val="20"/>
        </w:rPr>
        <w:footnoteReference w:id="1"/>
      </w:r>
      <w:r>
        <w:rPr>
          <w:rFonts w:ascii="Arial" w:hAnsi="Arial" w:cs="Arial"/>
          <w:sz w:val="20"/>
          <w:szCs w:val="20"/>
        </w:rPr>
        <w:t>.</w:t>
      </w:r>
      <w:r w:rsidR="008260D6">
        <w:rPr>
          <w:rFonts w:ascii="Arial" w:hAnsi="Arial" w:cs="Arial"/>
          <w:sz w:val="20"/>
          <w:szCs w:val="20"/>
        </w:rPr>
        <w:t xml:space="preserve"> Arvestades Vanglate Ettevõtluskeskuse </w:t>
      </w:r>
      <w:r w:rsidR="008C388E">
        <w:rPr>
          <w:rFonts w:ascii="Arial" w:hAnsi="Arial" w:cs="Arial"/>
          <w:sz w:val="20"/>
          <w:szCs w:val="20"/>
        </w:rPr>
        <w:t>loomist ja selle</w:t>
      </w:r>
      <w:r w:rsidR="001114EE">
        <w:rPr>
          <w:rFonts w:ascii="Arial" w:hAnsi="Arial" w:cs="Arial"/>
          <w:sz w:val="20"/>
          <w:szCs w:val="20"/>
        </w:rPr>
        <w:t>le antud</w:t>
      </w:r>
      <w:r w:rsidR="008C388E">
        <w:rPr>
          <w:rFonts w:ascii="Arial" w:hAnsi="Arial" w:cs="Arial"/>
          <w:sz w:val="20"/>
          <w:szCs w:val="20"/>
        </w:rPr>
        <w:t xml:space="preserve"> </w:t>
      </w:r>
      <w:r w:rsidR="008260D6">
        <w:rPr>
          <w:rFonts w:ascii="Arial" w:hAnsi="Arial" w:cs="Arial"/>
          <w:sz w:val="20"/>
          <w:szCs w:val="20"/>
        </w:rPr>
        <w:t xml:space="preserve">rolli vanglas tööhõive kujundamisel, Töötukassa </w:t>
      </w:r>
      <w:r w:rsidR="008C388E">
        <w:rPr>
          <w:rFonts w:ascii="Arial" w:hAnsi="Arial" w:cs="Arial"/>
          <w:sz w:val="20"/>
          <w:szCs w:val="20"/>
        </w:rPr>
        <w:t xml:space="preserve">uusi ESF+ kaasrahastatud teenuseid </w:t>
      </w:r>
      <w:r w:rsidR="008260D6">
        <w:rPr>
          <w:rFonts w:ascii="Arial" w:hAnsi="Arial" w:cs="Arial"/>
          <w:sz w:val="20"/>
          <w:szCs w:val="20"/>
        </w:rPr>
        <w:t>noortele</w:t>
      </w:r>
      <w:r w:rsidR="008C388E">
        <w:rPr>
          <w:rStyle w:val="Allmrkuseviide"/>
          <w:rFonts w:ascii="Arial" w:hAnsi="Arial" w:cs="Arial"/>
          <w:sz w:val="20"/>
          <w:szCs w:val="20"/>
        </w:rPr>
        <w:footnoteReference w:id="2"/>
      </w:r>
      <w:r w:rsidR="008C388E">
        <w:rPr>
          <w:rFonts w:ascii="Arial" w:hAnsi="Arial" w:cs="Arial"/>
          <w:sz w:val="20"/>
          <w:szCs w:val="20"/>
        </w:rPr>
        <w:t xml:space="preserve"> ja </w:t>
      </w:r>
      <w:r w:rsidR="001114EE">
        <w:rPr>
          <w:rFonts w:ascii="Arial" w:hAnsi="Arial" w:cs="Arial"/>
          <w:sz w:val="20"/>
          <w:szCs w:val="20"/>
        </w:rPr>
        <w:t xml:space="preserve">langustrendi </w:t>
      </w:r>
      <w:r w:rsidR="008C388E">
        <w:rPr>
          <w:rFonts w:ascii="Arial" w:hAnsi="Arial" w:cs="Arial"/>
          <w:sz w:val="20"/>
          <w:szCs w:val="20"/>
        </w:rPr>
        <w:t>TAT sihtrühma noorte arvu</w:t>
      </w:r>
      <w:r w:rsidR="001114EE">
        <w:rPr>
          <w:rFonts w:ascii="Arial" w:hAnsi="Arial" w:cs="Arial"/>
          <w:sz w:val="20"/>
          <w:szCs w:val="20"/>
        </w:rPr>
        <w:t>s</w:t>
      </w:r>
      <w:r w:rsidR="008C388E">
        <w:rPr>
          <w:rFonts w:ascii="Arial" w:hAnsi="Arial" w:cs="Arial"/>
          <w:sz w:val="20"/>
          <w:szCs w:val="20"/>
        </w:rPr>
        <w:t xml:space="preserve"> vanglates ja kriminaalhoolduses, ei ole otstarbekas kulutada </w:t>
      </w:r>
      <w:r w:rsidR="001114EE">
        <w:rPr>
          <w:rFonts w:ascii="Arial" w:hAnsi="Arial" w:cs="Arial"/>
          <w:sz w:val="20"/>
          <w:szCs w:val="20"/>
        </w:rPr>
        <w:t xml:space="preserve">seni planeeritud </w:t>
      </w:r>
      <w:r w:rsidR="008C388E">
        <w:rPr>
          <w:rFonts w:ascii="Arial" w:hAnsi="Arial" w:cs="Arial"/>
          <w:sz w:val="20"/>
          <w:szCs w:val="20"/>
        </w:rPr>
        <w:t xml:space="preserve">sedavõrd suurt ressursi </w:t>
      </w:r>
      <w:proofErr w:type="spellStart"/>
      <w:r w:rsidR="008C388E">
        <w:rPr>
          <w:rFonts w:ascii="Arial" w:hAnsi="Arial" w:cs="Arial"/>
          <w:sz w:val="20"/>
          <w:szCs w:val="20"/>
        </w:rPr>
        <w:t>High:Five</w:t>
      </w:r>
      <w:proofErr w:type="spellEnd"/>
      <w:r w:rsidR="008C388E">
        <w:rPr>
          <w:rFonts w:ascii="Arial" w:hAnsi="Arial" w:cs="Arial"/>
          <w:sz w:val="20"/>
          <w:szCs w:val="20"/>
        </w:rPr>
        <w:t xml:space="preserve"> eeskujul töövahendusteenuse väljatöötamisse.</w:t>
      </w:r>
      <w:r w:rsidR="00C310FF">
        <w:rPr>
          <w:rFonts w:ascii="Arial" w:hAnsi="Arial" w:cs="Arial"/>
          <w:sz w:val="20"/>
          <w:szCs w:val="20"/>
        </w:rPr>
        <w:t xml:space="preserve"> </w:t>
      </w:r>
      <w:r w:rsidR="008C388E">
        <w:rPr>
          <w:rFonts w:ascii="Arial" w:hAnsi="Arial" w:cs="Arial"/>
          <w:sz w:val="20"/>
          <w:szCs w:val="20"/>
        </w:rPr>
        <w:t>Eesmärgipärasem on keskenduda väiksema</w:t>
      </w:r>
      <w:r w:rsidR="00396D25">
        <w:rPr>
          <w:rFonts w:ascii="Arial" w:hAnsi="Arial" w:cs="Arial"/>
          <w:sz w:val="20"/>
          <w:szCs w:val="20"/>
        </w:rPr>
        <w:t xml:space="preserve"> ressursikuluga</w:t>
      </w:r>
      <w:r w:rsidR="008C388E">
        <w:rPr>
          <w:rFonts w:ascii="Arial" w:hAnsi="Arial" w:cs="Arial"/>
          <w:sz w:val="20"/>
          <w:szCs w:val="20"/>
        </w:rPr>
        <w:t xml:space="preserve"> tegevusele, mis panustab sihtrühma </w:t>
      </w:r>
      <w:r w:rsidR="001114EE">
        <w:rPr>
          <w:rFonts w:ascii="Arial" w:hAnsi="Arial" w:cs="Arial"/>
          <w:sz w:val="20"/>
          <w:szCs w:val="20"/>
        </w:rPr>
        <w:t xml:space="preserve">toetamisele </w:t>
      </w:r>
      <w:r w:rsidR="008C388E">
        <w:rPr>
          <w:rFonts w:ascii="Arial" w:hAnsi="Arial" w:cs="Arial"/>
          <w:sz w:val="20"/>
          <w:szCs w:val="20"/>
        </w:rPr>
        <w:t>sisenem</w:t>
      </w:r>
      <w:r w:rsidR="001114EE">
        <w:rPr>
          <w:rFonts w:ascii="Arial" w:hAnsi="Arial" w:cs="Arial"/>
          <w:sz w:val="20"/>
          <w:szCs w:val="20"/>
        </w:rPr>
        <w:t>aks</w:t>
      </w:r>
      <w:r w:rsidR="008C388E">
        <w:rPr>
          <w:rFonts w:ascii="Arial" w:hAnsi="Arial" w:cs="Arial"/>
          <w:sz w:val="20"/>
          <w:szCs w:val="20"/>
        </w:rPr>
        <w:t xml:space="preserve"> </w:t>
      </w:r>
      <w:r w:rsidR="001114EE">
        <w:rPr>
          <w:rFonts w:ascii="Arial" w:hAnsi="Arial" w:cs="Arial"/>
          <w:sz w:val="20"/>
          <w:szCs w:val="20"/>
        </w:rPr>
        <w:t xml:space="preserve">vangistusjärgselt </w:t>
      </w:r>
      <w:r w:rsidR="008C388E">
        <w:rPr>
          <w:rFonts w:ascii="Arial" w:hAnsi="Arial" w:cs="Arial"/>
          <w:sz w:val="20"/>
          <w:szCs w:val="20"/>
        </w:rPr>
        <w:t xml:space="preserve">tööturule. </w:t>
      </w:r>
      <w:r w:rsidRPr="00BE3F7F">
        <w:rPr>
          <w:rFonts w:ascii="Arial" w:hAnsi="Arial" w:cs="Arial"/>
          <w:sz w:val="20"/>
          <w:szCs w:val="20"/>
        </w:rPr>
        <w:t xml:space="preserve">Tööharjutuse võimaluste väljatöötamine eeldab koostööd </w:t>
      </w:r>
      <w:r>
        <w:rPr>
          <w:rFonts w:ascii="Arial" w:hAnsi="Arial" w:cs="Arial"/>
          <w:sz w:val="20"/>
          <w:szCs w:val="20"/>
        </w:rPr>
        <w:t xml:space="preserve">Vanglate Ettevõtluskeskuse, </w:t>
      </w:r>
      <w:r w:rsidRPr="00BE3F7F">
        <w:rPr>
          <w:rFonts w:ascii="Arial" w:hAnsi="Arial" w:cs="Arial"/>
          <w:sz w:val="20"/>
          <w:szCs w:val="20"/>
        </w:rPr>
        <w:t>töötukassa, ettevõtjate (tööandjate), vanglateenistuse ja teiste pooltega. Huvitatud tööandja on eeldatavalt ettevõte, kes tegutseb tööjõupuudusega valdkonnas,</w:t>
      </w:r>
      <w:r w:rsidRPr="00BE3F7F">
        <w:rPr>
          <w:rFonts w:ascii="Arial" w:hAnsi="Arial" w:cs="Arial"/>
          <w:sz w:val="20"/>
          <w:szCs w:val="20"/>
          <w:vertAlign w:val="superscript"/>
        </w:rPr>
        <w:footnoteReference w:id="3"/>
      </w:r>
      <w:r w:rsidRPr="00BE3F7F">
        <w:rPr>
          <w:rFonts w:ascii="Arial" w:hAnsi="Arial" w:cs="Arial"/>
          <w:sz w:val="20"/>
          <w:szCs w:val="20"/>
        </w:rPr>
        <w:t xml:space="preserve"> või kellele on oluline vastutustundlik ettevõtlus, nt kelle missioon on aidata ühiskonnas tõrjutud gruppe (nt noored õigusrikkujad).</w:t>
      </w:r>
    </w:p>
    <w:p w14:paraId="74D644D2" w14:textId="77777777" w:rsidR="00E86257" w:rsidRDefault="002D3FDD" w:rsidP="00E86257">
      <w:pPr>
        <w:spacing w:after="230"/>
        <w:ind w:left="-5" w:right="4"/>
        <w:jc w:val="both"/>
        <w:rPr>
          <w:rFonts w:ascii="Arial" w:hAnsi="Arial" w:cs="Arial"/>
          <w:sz w:val="20"/>
          <w:szCs w:val="20"/>
        </w:rPr>
      </w:pPr>
      <w:r w:rsidRPr="00906155">
        <w:rPr>
          <w:rFonts w:ascii="Arial" w:hAnsi="Arial" w:cs="Arial"/>
          <w:sz w:val="20"/>
          <w:szCs w:val="20"/>
        </w:rPr>
        <w:t xml:space="preserve">Sekkumine võib olla ka näiteks </w:t>
      </w:r>
      <w:r>
        <w:rPr>
          <w:rFonts w:ascii="Arial" w:hAnsi="Arial" w:cs="Arial"/>
          <w:sz w:val="20"/>
          <w:szCs w:val="20"/>
        </w:rPr>
        <w:t>koostöövorm (grupitöö, juhendatud tegevus) või koolitustegevus</w:t>
      </w:r>
      <w:r w:rsidRPr="00906155">
        <w:rPr>
          <w:rFonts w:ascii="Arial" w:hAnsi="Arial" w:cs="Arial"/>
          <w:sz w:val="20"/>
          <w:szCs w:val="20"/>
        </w:rPr>
        <w:t xml:space="preserve">, mida viiakse ellu vanglas </w:t>
      </w:r>
      <w:r>
        <w:rPr>
          <w:rFonts w:ascii="Arial" w:hAnsi="Arial" w:cs="Arial"/>
          <w:sz w:val="20"/>
          <w:szCs w:val="20"/>
        </w:rPr>
        <w:t xml:space="preserve">või </w:t>
      </w:r>
      <w:r w:rsidRPr="00906155">
        <w:rPr>
          <w:rFonts w:ascii="Arial" w:hAnsi="Arial" w:cs="Arial"/>
          <w:sz w:val="20"/>
          <w:szCs w:val="20"/>
        </w:rPr>
        <w:t xml:space="preserve">kriminaalhoolduses või muus asukohas, näiteks teenuseosutaja vahendusel. Sekkumise eesmärk on õigusrikkumistaustaga noori inspireerida, motiveerida, julgustada ja arendada selliseid </w:t>
      </w:r>
      <w:proofErr w:type="spellStart"/>
      <w:r w:rsidRPr="00906155">
        <w:rPr>
          <w:rFonts w:ascii="Arial" w:hAnsi="Arial" w:cs="Arial"/>
          <w:sz w:val="20"/>
          <w:szCs w:val="20"/>
        </w:rPr>
        <w:t>üldoskuseid</w:t>
      </w:r>
      <w:proofErr w:type="spellEnd"/>
      <w:r w:rsidRPr="00906155">
        <w:rPr>
          <w:rFonts w:ascii="Arial" w:hAnsi="Arial" w:cs="Arial"/>
          <w:sz w:val="20"/>
          <w:szCs w:val="20"/>
        </w:rPr>
        <w:t>, mis toetavad õiguskuulekat eluviisi, sh toetada tööturule sisenemist või õppesse siirdumist. Samalaadse näitena võib nimetada töötukassa</w:t>
      </w:r>
      <w:r w:rsidRPr="00906155">
        <w:rPr>
          <w:rFonts w:ascii="Arial" w:hAnsi="Arial" w:cs="Arial"/>
          <w:sz w:val="20"/>
          <w:szCs w:val="20"/>
          <w:vertAlign w:val="superscript"/>
        </w:rPr>
        <w:footnoteReference w:id="4"/>
      </w:r>
      <w:r w:rsidRPr="00906155">
        <w:rPr>
          <w:rFonts w:ascii="Arial" w:hAnsi="Arial" w:cs="Arial"/>
          <w:sz w:val="20"/>
          <w:szCs w:val="20"/>
        </w:rPr>
        <w:t xml:space="preserve"> tegevusi, nagu värbamispäevad, programm „Minu esimene töökoht“, tööklubid. </w:t>
      </w:r>
    </w:p>
    <w:p w14:paraId="411DD8E7" w14:textId="23F389A8" w:rsidR="00E86257" w:rsidRDefault="00E86257" w:rsidP="00E86257">
      <w:pPr>
        <w:spacing w:after="230"/>
        <w:ind w:left="-5" w:right="4"/>
        <w:jc w:val="both"/>
        <w:rPr>
          <w:rFonts w:ascii="Arial" w:hAnsi="Arial" w:cs="Arial"/>
          <w:sz w:val="20"/>
          <w:szCs w:val="20"/>
        </w:rPr>
      </w:pPr>
      <w:proofErr w:type="spellStart"/>
      <w:r w:rsidRPr="00906155">
        <w:rPr>
          <w:rFonts w:ascii="Arial" w:hAnsi="Arial" w:cs="Arial"/>
          <w:b/>
          <w:bCs/>
          <w:sz w:val="20"/>
          <w:szCs w:val="20"/>
        </w:rPr>
        <w:t>Üldkasuliku</w:t>
      </w:r>
      <w:proofErr w:type="spellEnd"/>
      <w:r w:rsidRPr="00906155">
        <w:rPr>
          <w:rFonts w:ascii="Arial" w:hAnsi="Arial" w:cs="Arial"/>
          <w:b/>
          <w:bCs/>
          <w:sz w:val="20"/>
          <w:szCs w:val="20"/>
        </w:rPr>
        <w:t xml:space="preserve"> töö kaasajastamine (partner: </w:t>
      </w:r>
      <w:r w:rsidR="00331623">
        <w:rPr>
          <w:rFonts w:ascii="Arial" w:hAnsi="Arial" w:cs="Arial"/>
          <w:b/>
          <w:bCs/>
          <w:sz w:val="20"/>
          <w:szCs w:val="20"/>
        </w:rPr>
        <w:t>K</w:t>
      </w:r>
      <w:r w:rsidRPr="00906155">
        <w:rPr>
          <w:rFonts w:ascii="Arial" w:hAnsi="Arial" w:cs="Arial"/>
          <w:b/>
          <w:bCs/>
          <w:sz w:val="20"/>
          <w:szCs w:val="20"/>
        </w:rPr>
        <w:t>riminaalhooldus)</w:t>
      </w:r>
      <w:r>
        <w:rPr>
          <w:rFonts w:ascii="Arial" w:hAnsi="Arial" w:cs="Arial"/>
          <w:sz w:val="20"/>
          <w:szCs w:val="20"/>
        </w:rPr>
        <w:t xml:space="preserve"> </w:t>
      </w:r>
    </w:p>
    <w:p w14:paraId="7DE2EB18" w14:textId="5E9971EB" w:rsidR="00E86257" w:rsidRPr="00E86257" w:rsidRDefault="00E86257" w:rsidP="00E86257">
      <w:pPr>
        <w:spacing w:after="230"/>
        <w:ind w:left="-5" w:right="4"/>
        <w:jc w:val="both"/>
        <w:rPr>
          <w:rFonts w:ascii="Arial" w:hAnsi="Arial" w:cs="Arial"/>
          <w:sz w:val="20"/>
          <w:szCs w:val="20"/>
        </w:rPr>
      </w:pPr>
      <w:proofErr w:type="spellStart"/>
      <w:r w:rsidRPr="00E86257">
        <w:rPr>
          <w:rFonts w:ascii="Arial" w:hAnsi="Arial" w:cs="Arial"/>
          <w:sz w:val="20"/>
          <w:szCs w:val="20"/>
        </w:rPr>
        <w:t>Üldkasulik</w:t>
      </w:r>
      <w:proofErr w:type="spellEnd"/>
      <w:r w:rsidRPr="00E86257">
        <w:rPr>
          <w:rFonts w:ascii="Arial" w:hAnsi="Arial" w:cs="Arial"/>
          <w:sz w:val="20"/>
          <w:szCs w:val="20"/>
        </w:rPr>
        <w:t xml:space="preserve"> töö pakub ühelt poolt </w:t>
      </w:r>
      <w:r w:rsidR="007D4F22">
        <w:rPr>
          <w:rFonts w:ascii="Arial" w:hAnsi="Arial" w:cs="Arial"/>
          <w:sz w:val="20"/>
          <w:szCs w:val="20"/>
        </w:rPr>
        <w:t xml:space="preserve">noorele õigusrikkujale </w:t>
      </w:r>
      <w:r w:rsidRPr="00E86257">
        <w:rPr>
          <w:rFonts w:ascii="Arial" w:hAnsi="Arial" w:cs="Arial"/>
          <w:sz w:val="20"/>
          <w:szCs w:val="20"/>
        </w:rPr>
        <w:t xml:space="preserve">emotsionaalset võimalust rehabiliteeruda, teiselt poolt võtta reaalse tasuta töö tegemise näol vastutust oma teo eest. Lisaks peab see võimaldama õppida noorel midagi uut ja positiivset. Tänane </w:t>
      </w:r>
      <w:proofErr w:type="spellStart"/>
      <w:r w:rsidRPr="00E86257">
        <w:rPr>
          <w:rFonts w:ascii="Arial" w:hAnsi="Arial" w:cs="Arial"/>
          <w:sz w:val="20"/>
          <w:szCs w:val="20"/>
        </w:rPr>
        <w:t>üldkasulik</w:t>
      </w:r>
      <w:proofErr w:type="spellEnd"/>
      <w:r w:rsidRPr="00E86257">
        <w:rPr>
          <w:rFonts w:ascii="Arial" w:hAnsi="Arial" w:cs="Arial"/>
          <w:sz w:val="20"/>
          <w:szCs w:val="20"/>
        </w:rPr>
        <w:t xml:space="preserve"> töö keskendub kohustuslike tundide ära tegemisele. </w:t>
      </w:r>
      <w:proofErr w:type="spellStart"/>
      <w:r w:rsidR="007D4F22">
        <w:rPr>
          <w:rFonts w:ascii="Arial" w:hAnsi="Arial" w:cs="Arial"/>
          <w:sz w:val="20"/>
          <w:szCs w:val="20"/>
        </w:rPr>
        <w:t>Üldkasuliku</w:t>
      </w:r>
      <w:proofErr w:type="spellEnd"/>
      <w:r w:rsidR="007D4F22">
        <w:rPr>
          <w:rFonts w:ascii="Arial" w:hAnsi="Arial" w:cs="Arial"/>
          <w:sz w:val="20"/>
          <w:szCs w:val="20"/>
        </w:rPr>
        <w:t xml:space="preserve"> töö kaasajastamise e</w:t>
      </w:r>
      <w:r w:rsidRPr="00E86257">
        <w:rPr>
          <w:rFonts w:ascii="Arial" w:hAnsi="Arial" w:cs="Arial"/>
          <w:sz w:val="20"/>
          <w:szCs w:val="20"/>
        </w:rPr>
        <w:t xml:space="preserve">esmärk on muuta fookust ja keskenduda töö sisule ja </w:t>
      </w:r>
      <w:r w:rsidRPr="00E86257">
        <w:rPr>
          <w:rFonts w:ascii="Arial" w:hAnsi="Arial" w:cs="Arial"/>
          <w:b/>
          <w:bCs/>
          <w:sz w:val="20"/>
          <w:szCs w:val="20"/>
        </w:rPr>
        <w:t xml:space="preserve">taastava </w:t>
      </w:r>
      <w:proofErr w:type="spellStart"/>
      <w:r w:rsidRPr="00E86257">
        <w:rPr>
          <w:rFonts w:ascii="Arial" w:hAnsi="Arial" w:cs="Arial"/>
          <w:b/>
          <w:bCs/>
          <w:sz w:val="20"/>
          <w:szCs w:val="20"/>
        </w:rPr>
        <w:t>üldkasuliku</w:t>
      </w:r>
      <w:proofErr w:type="spellEnd"/>
      <w:r w:rsidRPr="00E86257">
        <w:rPr>
          <w:rFonts w:ascii="Arial" w:hAnsi="Arial" w:cs="Arial"/>
          <w:b/>
          <w:bCs/>
          <w:sz w:val="20"/>
          <w:szCs w:val="20"/>
        </w:rPr>
        <w:t xml:space="preserve"> töö</w:t>
      </w:r>
      <w:r w:rsidRPr="00E86257">
        <w:rPr>
          <w:rFonts w:ascii="Arial" w:hAnsi="Arial" w:cs="Arial"/>
          <w:sz w:val="20"/>
          <w:szCs w:val="20"/>
        </w:rPr>
        <w:t xml:space="preserve"> põhimõttele – tehtav töö on kasulik kogemus noorele ja panustab tagasi ühiskonda ehk kahjude heastami</w:t>
      </w:r>
      <w:r w:rsidR="007D4F22">
        <w:rPr>
          <w:rFonts w:ascii="Arial" w:hAnsi="Arial" w:cs="Arial"/>
          <w:sz w:val="20"/>
          <w:szCs w:val="20"/>
        </w:rPr>
        <w:t>sele</w:t>
      </w:r>
      <w:r w:rsidRPr="00E86257">
        <w:rPr>
          <w:rFonts w:ascii="Arial" w:hAnsi="Arial" w:cs="Arial"/>
          <w:sz w:val="20"/>
          <w:szCs w:val="20"/>
        </w:rPr>
        <w:t>.</w:t>
      </w:r>
      <w:r w:rsidRPr="00E86257">
        <w:rPr>
          <w:rFonts w:ascii="Arial" w:hAnsi="Arial" w:cs="Arial"/>
          <w:i/>
          <w:iCs/>
          <w:sz w:val="20"/>
          <w:szCs w:val="20"/>
        </w:rPr>
        <w:t xml:space="preserve"> </w:t>
      </w:r>
      <w:r w:rsidRPr="00E86257">
        <w:rPr>
          <w:rFonts w:ascii="Arial" w:hAnsi="Arial" w:cs="Arial"/>
          <w:sz w:val="20"/>
          <w:szCs w:val="20"/>
        </w:rPr>
        <w:t xml:space="preserve">Kui seni pidi </w:t>
      </w:r>
      <w:proofErr w:type="spellStart"/>
      <w:r w:rsidRPr="00E86257">
        <w:rPr>
          <w:rFonts w:ascii="Arial" w:hAnsi="Arial" w:cs="Arial"/>
          <w:sz w:val="20"/>
          <w:szCs w:val="20"/>
        </w:rPr>
        <w:t>üldkasuliku</w:t>
      </w:r>
      <w:proofErr w:type="spellEnd"/>
      <w:r w:rsidRPr="00E86257">
        <w:rPr>
          <w:rFonts w:ascii="Arial" w:hAnsi="Arial" w:cs="Arial"/>
          <w:sz w:val="20"/>
          <w:szCs w:val="20"/>
        </w:rPr>
        <w:t xml:space="preserve"> töö partneritel ja juhendajatel olema puhas taust, siis nüüd antakse ka nende tööle </w:t>
      </w:r>
      <w:proofErr w:type="spellStart"/>
      <w:r w:rsidRPr="00E86257">
        <w:rPr>
          <w:rFonts w:ascii="Arial" w:hAnsi="Arial" w:cs="Arial"/>
          <w:sz w:val="20"/>
          <w:szCs w:val="20"/>
        </w:rPr>
        <w:t>taasühiskonnastav</w:t>
      </w:r>
      <w:proofErr w:type="spellEnd"/>
      <w:r w:rsidRPr="00E86257">
        <w:rPr>
          <w:rFonts w:ascii="Arial" w:hAnsi="Arial" w:cs="Arial"/>
          <w:sz w:val="20"/>
          <w:szCs w:val="20"/>
        </w:rPr>
        <w:t xml:space="preserve"> tähendus – tööandjaid tuuakse esile ja pakutakse võimalust oma teadmiste ja oskuste täiendamiseks.</w:t>
      </w:r>
      <w:r w:rsidRPr="00E86257">
        <w:rPr>
          <w:rFonts w:ascii="Arial" w:hAnsi="Arial" w:cs="Arial"/>
          <w:i/>
          <w:iCs/>
          <w:sz w:val="20"/>
          <w:szCs w:val="20"/>
        </w:rPr>
        <w:t xml:space="preserve"> </w:t>
      </w:r>
      <w:r w:rsidRPr="00E86257">
        <w:rPr>
          <w:rFonts w:ascii="Arial" w:hAnsi="Arial" w:cs="Arial"/>
          <w:sz w:val="20"/>
          <w:szCs w:val="20"/>
        </w:rPr>
        <w:t xml:space="preserve">Muudatuse elluviimiseks on </w:t>
      </w:r>
      <w:proofErr w:type="spellStart"/>
      <w:r w:rsidRPr="00E86257">
        <w:rPr>
          <w:rFonts w:ascii="Arial" w:hAnsi="Arial" w:cs="Arial"/>
          <w:sz w:val="20"/>
          <w:szCs w:val="20"/>
        </w:rPr>
        <w:t>üldkasuliku</w:t>
      </w:r>
      <w:proofErr w:type="spellEnd"/>
      <w:r w:rsidRPr="00E86257">
        <w:rPr>
          <w:rFonts w:ascii="Arial" w:hAnsi="Arial" w:cs="Arial"/>
          <w:sz w:val="20"/>
          <w:szCs w:val="20"/>
        </w:rPr>
        <w:t xml:space="preserve"> töö tegemiseks vajalik leida partnerid, kes suudavad juhendamise kõrval luua sisulist väärtust, näiteks kaasates selleks kogemuskaaslasi või käivitada noori ühendav kaasamisvorm (välisriikides nt </w:t>
      </w:r>
      <w:hyperlink r:id="rId20" w:history="1">
        <w:r w:rsidRPr="00E86257">
          <w:rPr>
            <w:rStyle w:val="Hperlink"/>
            <w:rFonts w:ascii="Arial" w:hAnsi="Arial" w:cs="Arial"/>
            <w:sz w:val="20"/>
            <w:szCs w:val="20"/>
            <w:u w:val="none"/>
          </w:rPr>
          <w:t>kohviröst</w:t>
        </w:r>
      </w:hyperlink>
      <w:r w:rsidRPr="00E86257">
        <w:rPr>
          <w:rFonts w:ascii="Arial" w:hAnsi="Arial" w:cs="Arial"/>
          <w:sz w:val="20"/>
          <w:szCs w:val="20"/>
        </w:rPr>
        <w:t xml:space="preserve"> Hollandis, </w:t>
      </w:r>
      <w:hyperlink r:id="rId21" w:history="1">
        <w:r w:rsidRPr="00E86257">
          <w:rPr>
            <w:rStyle w:val="Hperlink"/>
            <w:rFonts w:ascii="Arial" w:hAnsi="Arial" w:cs="Arial"/>
            <w:sz w:val="20"/>
            <w:szCs w:val="20"/>
            <w:u w:val="none"/>
          </w:rPr>
          <w:t>jalgrattatöökoda</w:t>
        </w:r>
      </w:hyperlink>
      <w:r w:rsidRPr="00E86257">
        <w:rPr>
          <w:rFonts w:ascii="Arial" w:hAnsi="Arial" w:cs="Arial"/>
          <w:sz w:val="20"/>
          <w:szCs w:val="20"/>
        </w:rPr>
        <w:t xml:space="preserve"> UK-s, </w:t>
      </w:r>
      <w:hyperlink r:id="rId22" w:history="1">
        <w:r w:rsidRPr="00E86257">
          <w:rPr>
            <w:rStyle w:val="Hperlink"/>
            <w:rFonts w:ascii="Arial" w:hAnsi="Arial" w:cs="Arial"/>
            <w:sz w:val="20"/>
            <w:szCs w:val="20"/>
            <w:u w:val="none"/>
          </w:rPr>
          <w:t>mesindus</w:t>
        </w:r>
      </w:hyperlink>
      <w:r w:rsidRPr="00E86257">
        <w:rPr>
          <w:rFonts w:ascii="Arial" w:hAnsi="Arial" w:cs="Arial"/>
          <w:sz w:val="20"/>
          <w:szCs w:val="20"/>
        </w:rPr>
        <w:t xml:space="preserve"> Georgias).</w:t>
      </w:r>
      <w:r w:rsidRPr="00E86257">
        <w:rPr>
          <w:rFonts w:ascii="Arial" w:hAnsi="Arial" w:cs="Arial"/>
          <w:i/>
          <w:iCs/>
          <w:sz w:val="20"/>
          <w:szCs w:val="20"/>
        </w:rPr>
        <w:t xml:space="preserve">  </w:t>
      </w:r>
    </w:p>
    <w:p w14:paraId="5B97A8D9" w14:textId="651A870A" w:rsidR="00994F2C" w:rsidRDefault="00E86257" w:rsidP="007D4F22">
      <w:pPr>
        <w:spacing w:after="93" w:line="265" w:lineRule="auto"/>
        <w:jc w:val="both"/>
        <w:rPr>
          <w:rFonts w:ascii="Arial" w:hAnsi="Arial" w:cs="Arial"/>
          <w:sz w:val="20"/>
          <w:szCs w:val="20"/>
        </w:rPr>
      </w:pPr>
      <w:r>
        <w:rPr>
          <w:rFonts w:ascii="Arial" w:hAnsi="Arial" w:cs="Arial"/>
          <w:sz w:val="20"/>
          <w:szCs w:val="20"/>
        </w:rPr>
        <w:t xml:space="preserve">Tegevuse elluviimiseks korraldatakse </w:t>
      </w:r>
      <w:proofErr w:type="spellStart"/>
      <w:r>
        <w:rPr>
          <w:rFonts w:ascii="Arial" w:hAnsi="Arial" w:cs="Arial"/>
          <w:sz w:val="20"/>
          <w:szCs w:val="20"/>
        </w:rPr>
        <w:t>üldkasuliku</w:t>
      </w:r>
      <w:proofErr w:type="spellEnd"/>
      <w:r>
        <w:rPr>
          <w:rFonts w:ascii="Arial" w:hAnsi="Arial" w:cs="Arial"/>
          <w:sz w:val="20"/>
          <w:szCs w:val="20"/>
        </w:rPr>
        <w:t xml:space="preserve"> töö maine parandamiseks teavitustegevusi (nt videod, juhendmaterjalid), juhendajate e-kursusi jt õppe- ja koostöövorme. </w:t>
      </w:r>
    </w:p>
    <w:p w14:paraId="30B11D3A" w14:textId="2EB7D454" w:rsidR="0092783F" w:rsidRPr="0092783F" w:rsidRDefault="0092783F" w:rsidP="0030332C">
      <w:pPr>
        <w:jc w:val="both"/>
        <w:rPr>
          <w:rFonts w:ascii="Arial" w:hAnsi="Arial" w:cs="Arial"/>
          <w:sz w:val="20"/>
          <w:szCs w:val="20"/>
          <w:shd w:val="clear" w:color="auto" w:fill="FFFFFF"/>
        </w:rPr>
      </w:pPr>
      <w:r w:rsidRPr="007931B2">
        <w:rPr>
          <w:rFonts w:ascii="Arial" w:hAnsi="Arial" w:cs="Arial"/>
          <w:sz w:val="20"/>
          <w:szCs w:val="20"/>
        </w:rPr>
        <w:t xml:space="preserve">TAT käskkirja muutmise käskkirja </w:t>
      </w:r>
      <w:r w:rsidRPr="00E16C2C">
        <w:rPr>
          <w:rFonts w:ascii="Arial" w:hAnsi="Arial" w:cs="Arial"/>
          <w:b/>
          <w:bCs/>
          <w:sz w:val="20"/>
          <w:szCs w:val="20"/>
        </w:rPr>
        <w:t>punkti</w:t>
      </w:r>
      <w:r>
        <w:rPr>
          <w:rFonts w:ascii="Arial" w:hAnsi="Arial" w:cs="Arial"/>
          <w:b/>
          <w:bCs/>
          <w:sz w:val="20"/>
          <w:szCs w:val="20"/>
        </w:rPr>
        <w:t>ga</w:t>
      </w:r>
      <w:r w:rsidRPr="00E16C2C">
        <w:rPr>
          <w:rFonts w:ascii="Arial" w:hAnsi="Arial" w:cs="Arial"/>
          <w:b/>
          <w:bCs/>
          <w:sz w:val="20"/>
          <w:szCs w:val="20"/>
        </w:rPr>
        <w:t xml:space="preserve"> </w:t>
      </w:r>
      <w:r w:rsidR="00C73ED9">
        <w:rPr>
          <w:rFonts w:ascii="Arial" w:hAnsi="Arial" w:cs="Arial"/>
          <w:b/>
          <w:bCs/>
          <w:sz w:val="20"/>
          <w:szCs w:val="20"/>
        </w:rPr>
        <w:t>1.</w:t>
      </w:r>
      <w:r w:rsidR="00142BD6">
        <w:rPr>
          <w:rFonts w:ascii="Arial" w:hAnsi="Arial" w:cs="Arial"/>
          <w:b/>
          <w:bCs/>
          <w:sz w:val="20"/>
          <w:szCs w:val="20"/>
        </w:rPr>
        <w:t>8</w:t>
      </w:r>
      <w:r>
        <w:rPr>
          <w:rFonts w:ascii="Arial" w:hAnsi="Arial" w:cs="Arial"/>
          <w:b/>
          <w:bCs/>
          <w:sz w:val="20"/>
          <w:szCs w:val="20"/>
        </w:rPr>
        <w:t xml:space="preserve"> </w:t>
      </w:r>
      <w:r>
        <w:rPr>
          <w:rFonts w:ascii="Arial" w:hAnsi="Arial" w:cs="Arial"/>
          <w:sz w:val="20"/>
          <w:szCs w:val="20"/>
        </w:rPr>
        <w:t>täpsustatakse tegevuse tulemus</w:t>
      </w:r>
      <w:r w:rsidR="00B625F7">
        <w:rPr>
          <w:rFonts w:ascii="Arial" w:hAnsi="Arial" w:cs="Arial"/>
          <w:sz w:val="20"/>
          <w:szCs w:val="20"/>
        </w:rPr>
        <w:t>i</w:t>
      </w:r>
      <w:r w:rsidR="006C26FF">
        <w:rPr>
          <w:rFonts w:ascii="Arial" w:hAnsi="Arial" w:cs="Arial"/>
          <w:sz w:val="20"/>
          <w:szCs w:val="20"/>
        </w:rPr>
        <w:t xml:space="preserve">, mida </w:t>
      </w:r>
      <w:r>
        <w:rPr>
          <w:rFonts w:ascii="Arial" w:hAnsi="Arial" w:cs="Arial"/>
          <w:sz w:val="20"/>
          <w:szCs w:val="20"/>
        </w:rPr>
        <w:t>uute tegevus</w:t>
      </w:r>
      <w:r w:rsidR="006C26FF">
        <w:rPr>
          <w:rFonts w:ascii="Arial" w:hAnsi="Arial" w:cs="Arial"/>
          <w:sz w:val="20"/>
          <w:szCs w:val="20"/>
        </w:rPr>
        <w:t xml:space="preserve">tega </w:t>
      </w:r>
      <w:r w:rsidR="0031209B">
        <w:rPr>
          <w:rFonts w:ascii="Arial" w:hAnsi="Arial" w:cs="Arial"/>
          <w:sz w:val="20"/>
          <w:szCs w:val="20"/>
        </w:rPr>
        <w:t>soovitakse</w:t>
      </w:r>
      <w:r w:rsidR="006C26FF">
        <w:rPr>
          <w:rFonts w:ascii="Arial" w:hAnsi="Arial" w:cs="Arial"/>
          <w:sz w:val="20"/>
          <w:szCs w:val="20"/>
        </w:rPr>
        <w:t xml:space="preserve"> saavutada</w:t>
      </w:r>
      <w:r>
        <w:rPr>
          <w:rFonts w:ascii="Arial" w:hAnsi="Arial" w:cs="Arial"/>
          <w:sz w:val="20"/>
          <w:szCs w:val="20"/>
        </w:rPr>
        <w:t xml:space="preserve">. </w:t>
      </w:r>
    </w:p>
    <w:p w14:paraId="45D11C9F" w14:textId="7084C9CF" w:rsidR="007F3C11" w:rsidRDefault="0005254C" w:rsidP="0030332C">
      <w:pPr>
        <w:jc w:val="both"/>
        <w:rPr>
          <w:rFonts w:ascii="Arial" w:hAnsi="Arial" w:cs="Arial"/>
          <w:sz w:val="20"/>
          <w:szCs w:val="20"/>
        </w:rPr>
      </w:pPr>
      <w:r w:rsidRPr="007931B2">
        <w:rPr>
          <w:rFonts w:ascii="Arial" w:hAnsi="Arial" w:cs="Arial"/>
          <w:sz w:val="20"/>
          <w:szCs w:val="20"/>
        </w:rPr>
        <w:t>TAT käskkirja muutmise käskkirja</w:t>
      </w:r>
      <w:r w:rsidR="00B625F7">
        <w:rPr>
          <w:rFonts w:ascii="Arial" w:hAnsi="Arial" w:cs="Arial"/>
          <w:sz w:val="20"/>
          <w:szCs w:val="20"/>
        </w:rPr>
        <w:t xml:space="preserve"> </w:t>
      </w:r>
      <w:r w:rsidR="00B625F7" w:rsidRPr="00B625F7">
        <w:rPr>
          <w:rFonts w:ascii="Arial" w:hAnsi="Arial" w:cs="Arial"/>
          <w:b/>
          <w:bCs/>
          <w:sz w:val="20"/>
          <w:szCs w:val="20"/>
        </w:rPr>
        <w:t>punktiga 1.</w:t>
      </w:r>
      <w:r w:rsidR="00142BD6">
        <w:rPr>
          <w:rFonts w:ascii="Arial" w:hAnsi="Arial" w:cs="Arial"/>
          <w:b/>
          <w:bCs/>
          <w:sz w:val="20"/>
          <w:szCs w:val="20"/>
        </w:rPr>
        <w:t>9</w:t>
      </w:r>
      <w:r w:rsidR="00B625F7">
        <w:rPr>
          <w:rFonts w:ascii="Arial" w:hAnsi="Arial" w:cs="Arial"/>
          <w:sz w:val="20"/>
          <w:szCs w:val="20"/>
        </w:rPr>
        <w:t xml:space="preserve"> eemaldatakse</w:t>
      </w:r>
      <w:r>
        <w:rPr>
          <w:rFonts w:ascii="Arial" w:hAnsi="Arial" w:cs="Arial"/>
          <w:b/>
          <w:bCs/>
          <w:sz w:val="20"/>
          <w:szCs w:val="20"/>
        </w:rPr>
        <w:t xml:space="preserve"> </w:t>
      </w:r>
      <w:r w:rsidR="00605E81">
        <w:rPr>
          <w:rFonts w:ascii="Arial" w:hAnsi="Arial" w:cs="Arial"/>
          <w:sz w:val="20"/>
          <w:szCs w:val="20"/>
        </w:rPr>
        <w:t>alused,</w:t>
      </w:r>
      <w:r w:rsidR="00771F7B">
        <w:rPr>
          <w:rFonts w:ascii="Arial" w:hAnsi="Arial" w:cs="Arial"/>
          <w:sz w:val="20"/>
          <w:szCs w:val="20"/>
        </w:rPr>
        <w:t xml:space="preserve"> mis puudutavad vanglast või vahi alt vabanenud noori õigusrikkujaid,</w:t>
      </w:r>
      <w:r w:rsidR="00605E81">
        <w:rPr>
          <w:rFonts w:ascii="Arial" w:hAnsi="Arial" w:cs="Arial"/>
          <w:sz w:val="20"/>
          <w:szCs w:val="20"/>
        </w:rPr>
        <w:t xml:space="preserve"> kuna</w:t>
      </w:r>
      <w:r w:rsidR="00202E02">
        <w:rPr>
          <w:rFonts w:ascii="Arial" w:hAnsi="Arial" w:cs="Arial"/>
          <w:sz w:val="20"/>
          <w:szCs w:val="20"/>
        </w:rPr>
        <w:t xml:space="preserve"> uued tegevused</w:t>
      </w:r>
      <w:r w:rsidR="00017E99">
        <w:rPr>
          <w:rFonts w:ascii="Arial" w:hAnsi="Arial" w:cs="Arial"/>
          <w:sz w:val="20"/>
          <w:szCs w:val="20"/>
        </w:rPr>
        <w:t xml:space="preserve"> (tööharjutus</w:t>
      </w:r>
      <w:r w:rsidR="00B625F7">
        <w:rPr>
          <w:rFonts w:ascii="Arial" w:hAnsi="Arial" w:cs="Arial"/>
          <w:sz w:val="20"/>
          <w:szCs w:val="20"/>
        </w:rPr>
        <w:t xml:space="preserve"> koos Vanglate Ettevõtluskeskusega</w:t>
      </w:r>
      <w:r w:rsidR="00017E99">
        <w:rPr>
          <w:rFonts w:ascii="Arial" w:hAnsi="Arial" w:cs="Arial"/>
          <w:sz w:val="20"/>
          <w:szCs w:val="20"/>
        </w:rPr>
        <w:t>)</w:t>
      </w:r>
      <w:r w:rsidR="00202E02">
        <w:rPr>
          <w:rFonts w:ascii="Arial" w:hAnsi="Arial" w:cs="Arial"/>
          <w:sz w:val="20"/>
          <w:szCs w:val="20"/>
        </w:rPr>
        <w:t xml:space="preserve"> puuduta</w:t>
      </w:r>
      <w:r w:rsidR="00017E99">
        <w:rPr>
          <w:rFonts w:ascii="Arial" w:hAnsi="Arial" w:cs="Arial"/>
          <w:sz w:val="20"/>
          <w:szCs w:val="20"/>
        </w:rPr>
        <w:t xml:space="preserve">b ainult </w:t>
      </w:r>
      <w:r w:rsidR="00202E02">
        <w:rPr>
          <w:rFonts w:ascii="Arial" w:hAnsi="Arial" w:cs="Arial"/>
          <w:sz w:val="20"/>
          <w:szCs w:val="20"/>
        </w:rPr>
        <w:t>noori kinnipeetavaid</w:t>
      </w:r>
      <w:r w:rsidR="00017E99">
        <w:rPr>
          <w:rFonts w:ascii="Arial" w:hAnsi="Arial" w:cs="Arial"/>
          <w:sz w:val="20"/>
          <w:szCs w:val="20"/>
        </w:rPr>
        <w:t xml:space="preserve">. Juba olemasolevad alused katavad ära noored, kellel on määratud </w:t>
      </w:r>
      <w:proofErr w:type="spellStart"/>
      <w:r w:rsidR="00017E99">
        <w:rPr>
          <w:rFonts w:ascii="Arial" w:hAnsi="Arial" w:cs="Arial"/>
          <w:sz w:val="20"/>
          <w:szCs w:val="20"/>
        </w:rPr>
        <w:t>üldkasulik</w:t>
      </w:r>
      <w:r w:rsidR="00E276C8">
        <w:rPr>
          <w:rFonts w:ascii="Arial" w:hAnsi="Arial" w:cs="Arial"/>
          <w:sz w:val="20"/>
          <w:szCs w:val="20"/>
        </w:rPr>
        <w:t>u</w:t>
      </w:r>
      <w:proofErr w:type="spellEnd"/>
      <w:r w:rsidR="00017E99">
        <w:rPr>
          <w:rFonts w:ascii="Arial" w:hAnsi="Arial" w:cs="Arial"/>
          <w:sz w:val="20"/>
          <w:szCs w:val="20"/>
        </w:rPr>
        <w:t xml:space="preserve"> töö</w:t>
      </w:r>
      <w:r w:rsidR="00E276C8">
        <w:rPr>
          <w:rFonts w:ascii="Arial" w:hAnsi="Arial" w:cs="Arial"/>
          <w:sz w:val="20"/>
          <w:szCs w:val="20"/>
        </w:rPr>
        <w:t xml:space="preserve"> kohustus</w:t>
      </w:r>
      <w:r w:rsidR="00202E02">
        <w:rPr>
          <w:rFonts w:ascii="Arial" w:hAnsi="Arial" w:cs="Arial"/>
          <w:sz w:val="20"/>
          <w:szCs w:val="20"/>
        </w:rPr>
        <w:t>.</w:t>
      </w:r>
      <w:r w:rsidR="005E42C1">
        <w:rPr>
          <w:rFonts w:ascii="Arial" w:hAnsi="Arial" w:cs="Arial"/>
          <w:sz w:val="20"/>
          <w:szCs w:val="20"/>
        </w:rPr>
        <w:t xml:space="preserve"> </w:t>
      </w:r>
      <w:r w:rsidR="00D311EE">
        <w:rPr>
          <w:rFonts w:ascii="Arial" w:hAnsi="Arial" w:cs="Arial"/>
          <w:sz w:val="20"/>
          <w:szCs w:val="20"/>
        </w:rPr>
        <w:t>Sihtrühmas tehakse muudatuse</w:t>
      </w:r>
      <w:r w:rsidR="008D0554">
        <w:rPr>
          <w:rFonts w:ascii="Arial" w:hAnsi="Arial" w:cs="Arial"/>
          <w:sz w:val="20"/>
          <w:szCs w:val="20"/>
        </w:rPr>
        <w:t>d</w:t>
      </w:r>
      <w:r w:rsidR="00D311EE">
        <w:rPr>
          <w:rFonts w:ascii="Arial" w:hAnsi="Arial" w:cs="Arial"/>
          <w:sz w:val="20"/>
          <w:szCs w:val="20"/>
        </w:rPr>
        <w:t xml:space="preserve"> seoses asendunud tegevusega</w:t>
      </w:r>
      <w:r w:rsidR="00983793">
        <w:rPr>
          <w:rFonts w:ascii="Arial" w:hAnsi="Arial" w:cs="Arial"/>
          <w:sz w:val="20"/>
          <w:szCs w:val="20"/>
        </w:rPr>
        <w:t xml:space="preserve"> ja tehakse teisi täpsustusi. </w:t>
      </w:r>
    </w:p>
    <w:p w14:paraId="2C027A31" w14:textId="6FFD667E" w:rsidR="00760A0F" w:rsidRPr="00760A0F" w:rsidRDefault="00760A0F" w:rsidP="0030332C">
      <w:pPr>
        <w:jc w:val="both"/>
        <w:rPr>
          <w:rFonts w:ascii="Arial" w:hAnsi="Arial" w:cs="Arial"/>
          <w:sz w:val="20"/>
          <w:szCs w:val="20"/>
          <w:shd w:val="clear" w:color="auto" w:fill="FFFFFF"/>
        </w:rPr>
      </w:pPr>
      <w:r w:rsidRPr="007931B2">
        <w:rPr>
          <w:rFonts w:ascii="Arial" w:hAnsi="Arial" w:cs="Arial"/>
          <w:sz w:val="20"/>
          <w:szCs w:val="20"/>
        </w:rPr>
        <w:lastRenderedPageBreak/>
        <w:t>TAT käskkirja muutmise käskkirja</w:t>
      </w:r>
      <w:r w:rsidR="00983793">
        <w:rPr>
          <w:rFonts w:ascii="Arial" w:hAnsi="Arial" w:cs="Arial"/>
          <w:sz w:val="20"/>
          <w:szCs w:val="20"/>
        </w:rPr>
        <w:t xml:space="preserve"> </w:t>
      </w:r>
      <w:r w:rsidRPr="00E16C2C">
        <w:rPr>
          <w:rFonts w:ascii="Arial" w:hAnsi="Arial" w:cs="Arial"/>
          <w:b/>
          <w:bCs/>
          <w:sz w:val="20"/>
          <w:szCs w:val="20"/>
        </w:rPr>
        <w:t>punkti</w:t>
      </w:r>
      <w:r w:rsidR="00983793">
        <w:rPr>
          <w:rFonts w:ascii="Arial" w:hAnsi="Arial" w:cs="Arial"/>
          <w:b/>
          <w:bCs/>
          <w:sz w:val="20"/>
          <w:szCs w:val="20"/>
        </w:rPr>
        <w:t>ga</w:t>
      </w:r>
      <w:r>
        <w:rPr>
          <w:rFonts w:ascii="Arial" w:hAnsi="Arial" w:cs="Arial"/>
          <w:b/>
          <w:bCs/>
          <w:sz w:val="20"/>
          <w:szCs w:val="20"/>
        </w:rPr>
        <w:t xml:space="preserve"> </w:t>
      </w:r>
      <w:r w:rsidR="00983793">
        <w:rPr>
          <w:rFonts w:ascii="Arial" w:hAnsi="Arial" w:cs="Arial"/>
          <w:b/>
          <w:bCs/>
          <w:sz w:val="20"/>
          <w:szCs w:val="20"/>
        </w:rPr>
        <w:t>1.</w:t>
      </w:r>
      <w:r w:rsidR="00142BD6">
        <w:rPr>
          <w:rFonts w:ascii="Arial" w:hAnsi="Arial" w:cs="Arial"/>
          <w:b/>
          <w:bCs/>
          <w:sz w:val="20"/>
          <w:szCs w:val="20"/>
        </w:rPr>
        <w:t>10</w:t>
      </w:r>
      <w:r>
        <w:rPr>
          <w:rFonts w:ascii="Arial" w:hAnsi="Arial" w:cs="Arial"/>
          <w:sz w:val="20"/>
          <w:szCs w:val="20"/>
        </w:rPr>
        <w:t xml:space="preserve"> näha ette uus partner ja temaga sõlmitav partnerlusleping. </w:t>
      </w:r>
      <w:r w:rsidR="000175E2">
        <w:rPr>
          <w:rFonts w:ascii="Arial" w:hAnsi="Arial" w:cs="Arial"/>
          <w:sz w:val="20"/>
          <w:szCs w:val="20"/>
          <w:shd w:val="clear" w:color="auto" w:fill="FFFFFF"/>
        </w:rPr>
        <w:t xml:space="preserve">Elluviija </w:t>
      </w:r>
      <w:r w:rsidR="00936670">
        <w:rPr>
          <w:rFonts w:ascii="Arial" w:hAnsi="Arial" w:cs="Arial"/>
          <w:sz w:val="20"/>
          <w:szCs w:val="20"/>
          <w:shd w:val="clear" w:color="auto" w:fill="FFFFFF"/>
        </w:rPr>
        <w:t xml:space="preserve">(sh koos Vanglate Ettevõtluskeskusega) </w:t>
      </w:r>
      <w:r w:rsidR="000175E2">
        <w:rPr>
          <w:rFonts w:ascii="Arial" w:hAnsi="Arial" w:cs="Arial"/>
          <w:sz w:val="20"/>
          <w:szCs w:val="20"/>
          <w:shd w:val="clear" w:color="auto" w:fill="FFFFFF"/>
        </w:rPr>
        <w:t>tegeleb tööharjut</w:t>
      </w:r>
      <w:r w:rsidR="00B3695C">
        <w:rPr>
          <w:rFonts w:ascii="Arial" w:hAnsi="Arial" w:cs="Arial"/>
          <w:sz w:val="20"/>
          <w:szCs w:val="20"/>
          <w:shd w:val="clear" w:color="auto" w:fill="FFFFFF"/>
        </w:rPr>
        <w:t>use</w:t>
      </w:r>
      <w:r w:rsidR="000175E2">
        <w:rPr>
          <w:rFonts w:ascii="Arial" w:hAnsi="Arial" w:cs="Arial"/>
          <w:sz w:val="20"/>
          <w:szCs w:val="20"/>
          <w:shd w:val="clear" w:color="auto" w:fill="FFFFFF"/>
        </w:rPr>
        <w:t xml:space="preserve"> võimaluste pakkumisega vanglas ja partnerina </w:t>
      </w:r>
      <w:r w:rsidR="00331623">
        <w:rPr>
          <w:rFonts w:ascii="Arial" w:hAnsi="Arial" w:cs="Arial"/>
          <w:sz w:val="20"/>
          <w:szCs w:val="20"/>
          <w:shd w:val="clear" w:color="auto" w:fill="FFFFFF"/>
        </w:rPr>
        <w:t>K</w:t>
      </w:r>
      <w:r w:rsidR="000175E2" w:rsidRPr="00983793">
        <w:rPr>
          <w:rFonts w:ascii="Arial" w:hAnsi="Arial" w:cs="Arial"/>
          <w:sz w:val="20"/>
          <w:szCs w:val="20"/>
          <w:shd w:val="clear" w:color="auto" w:fill="FFFFFF"/>
        </w:rPr>
        <w:t>riminaalhooldus</w:t>
      </w:r>
      <w:r w:rsidR="000175E2">
        <w:rPr>
          <w:rFonts w:ascii="Arial" w:hAnsi="Arial" w:cs="Arial"/>
          <w:sz w:val="20"/>
          <w:szCs w:val="20"/>
          <w:shd w:val="clear" w:color="auto" w:fill="FFFFFF"/>
        </w:rPr>
        <w:t xml:space="preserve"> tegeleb </w:t>
      </w:r>
      <w:proofErr w:type="spellStart"/>
      <w:r w:rsidR="000175E2">
        <w:rPr>
          <w:rFonts w:ascii="Arial" w:hAnsi="Arial" w:cs="Arial"/>
          <w:sz w:val="20"/>
          <w:szCs w:val="20"/>
          <w:shd w:val="clear" w:color="auto" w:fill="FFFFFF"/>
        </w:rPr>
        <w:t>üldkasuliku</w:t>
      </w:r>
      <w:proofErr w:type="spellEnd"/>
      <w:r w:rsidR="000175E2">
        <w:rPr>
          <w:rFonts w:ascii="Arial" w:hAnsi="Arial" w:cs="Arial"/>
          <w:sz w:val="20"/>
          <w:szCs w:val="20"/>
          <w:shd w:val="clear" w:color="auto" w:fill="FFFFFF"/>
        </w:rPr>
        <w:t xml:space="preserve"> töö kaasajastamisega väljaspool vanglat. </w:t>
      </w:r>
    </w:p>
    <w:p w14:paraId="5E6898CE" w14:textId="443A72C9" w:rsidR="00B15684" w:rsidRDefault="00CF0FD6" w:rsidP="0030332C">
      <w:pPr>
        <w:jc w:val="both"/>
        <w:rPr>
          <w:rFonts w:ascii="Arial" w:hAnsi="Arial" w:cs="Arial"/>
          <w:sz w:val="20"/>
          <w:szCs w:val="20"/>
        </w:rPr>
      </w:pPr>
      <w:r w:rsidRPr="0030332C">
        <w:rPr>
          <w:rFonts w:ascii="Arial" w:hAnsi="Arial" w:cs="Arial"/>
          <w:sz w:val="20"/>
          <w:szCs w:val="20"/>
        </w:rPr>
        <w:t xml:space="preserve">TAT </w:t>
      </w:r>
      <w:r w:rsidR="008E76BE" w:rsidRPr="0030332C">
        <w:rPr>
          <w:rFonts w:ascii="Arial" w:hAnsi="Arial" w:cs="Arial"/>
          <w:sz w:val="20"/>
          <w:szCs w:val="20"/>
        </w:rPr>
        <w:t xml:space="preserve">käskkirja </w:t>
      </w:r>
      <w:r w:rsidR="009F4F39" w:rsidRPr="0030332C">
        <w:rPr>
          <w:rFonts w:ascii="Arial" w:hAnsi="Arial" w:cs="Arial"/>
          <w:sz w:val="20"/>
          <w:szCs w:val="20"/>
        </w:rPr>
        <w:t xml:space="preserve">muutmise </w:t>
      </w:r>
      <w:r w:rsidRPr="0030332C">
        <w:rPr>
          <w:rFonts w:ascii="Arial" w:hAnsi="Arial" w:cs="Arial"/>
          <w:sz w:val="20"/>
          <w:szCs w:val="20"/>
        </w:rPr>
        <w:t>k</w:t>
      </w:r>
      <w:r w:rsidR="00241C2F" w:rsidRPr="0030332C">
        <w:rPr>
          <w:rFonts w:ascii="Arial" w:hAnsi="Arial" w:cs="Arial"/>
          <w:sz w:val="20"/>
          <w:szCs w:val="20"/>
        </w:rPr>
        <w:t xml:space="preserve">äskkirja </w:t>
      </w:r>
      <w:r w:rsidR="00241C2F" w:rsidRPr="0030332C">
        <w:rPr>
          <w:rFonts w:ascii="Arial" w:hAnsi="Arial" w:cs="Arial"/>
          <w:b/>
          <w:bCs/>
          <w:sz w:val="20"/>
          <w:szCs w:val="20"/>
        </w:rPr>
        <w:t>punktiga</w:t>
      </w:r>
      <w:r w:rsidR="00623B4E">
        <w:rPr>
          <w:rFonts w:ascii="Arial" w:hAnsi="Arial" w:cs="Arial"/>
          <w:b/>
          <w:bCs/>
          <w:sz w:val="20"/>
          <w:szCs w:val="20"/>
        </w:rPr>
        <w:t xml:space="preserve"> </w:t>
      </w:r>
      <w:r w:rsidR="00A32BE0">
        <w:rPr>
          <w:rFonts w:ascii="Arial" w:hAnsi="Arial" w:cs="Arial"/>
          <w:b/>
          <w:bCs/>
          <w:sz w:val="20"/>
          <w:szCs w:val="20"/>
        </w:rPr>
        <w:t>1.</w:t>
      </w:r>
      <w:r w:rsidR="00142BD6">
        <w:rPr>
          <w:rFonts w:ascii="Arial" w:hAnsi="Arial" w:cs="Arial"/>
          <w:b/>
          <w:bCs/>
          <w:sz w:val="20"/>
          <w:szCs w:val="20"/>
        </w:rPr>
        <w:t>11</w:t>
      </w:r>
      <w:r w:rsidR="00241C2F" w:rsidRPr="0030332C">
        <w:rPr>
          <w:rFonts w:ascii="Arial" w:hAnsi="Arial" w:cs="Arial"/>
          <w:sz w:val="20"/>
          <w:szCs w:val="20"/>
        </w:rPr>
        <w:t xml:space="preserve"> </w:t>
      </w:r>
      <w:r w:rsidR="00367DF0">
        <w:rPr>
          <w:rFonts w:ascii="Arial" w:hAnsi="Arial" w:cs="Arial"/>
          <w:sz w:val="20"/>
          <w:szCs w:val="20"/>
        </w:rPr>
        <w:t>eemaldatakse üleliigne tegevuse kirjeldust puudutav osa.</w:t>
      </w:r>
    </w:p>
    <w:p w14:paraId="4BFF05CE" w14:textId="3EDB04E2" w:rsidR="00054AD2" w:rsidRDefault="00B15684" w:rsidP="0030332C">
      <w:pPr>
        <w:jc w:val="both"/>
        <w:rPr>
          <w:rFonts w:ascii="Arial" w:hAnsi="Arial" w:cs="Arial"/>
          <w:sz w:val="20"/>
          <w:szCs w:val="20"/>
        </w:rPr>
      </w:pPr>
      <w:r w:rsidRPr="0030332C">
        <w:rPr>
          <w:rFonts w:ascii="Arial" w:hAnsi="Arial" w:cs="Arial"/>
          <w:sz w:val="20"/>
          <w:szCs w:val="20"/>
        </w:rPr>
        <w:t xml:space="preserve">TAT käskkirja muutmise käskkirja </w:t>
      </w:r>
      <w:r w:rsidRPr="0030332C">
        <w:rPr>
          <w:rFonts w:ascii="Arial" w:hAnsi="Arial" w:cs="Arial"/>
          <w:b/>
          <w:bCs/>
          <w:sz w:val="20"/>
          <w:szCs w:val="20"/>
        </w:rPr>
        <w:t>punktiga</w:t>
      </w:r>
      <w:r w:rsidR="00623B4E">
        <w:rPr>
          <w:rFonts w:ascii="Arial" w:hAnsi="Arial" w:cs="Arial"/>
          <w:b/>
          <w:bCs/>
          <w:sz w:val="20"/>
          <w:szCs w:val="20"/>
        </w:rPr>
        <w:t xml:space="preserve"> </w:t>
      </w:r>
      <w:r w:rsidR="000C6FD2">
        <w:rPr>
          <w:rFonts w:ascii="Arial" w:hAnsi="Arial" w:cs="Arial"/>
          <w:b/>
          <w:bCs/>
          <w:sz w:val="20"/>
          <w:szCs w:val="20"/>
        </w:rPr>
        <w:t>1.1</w:t>
      </w:r>
      <w:r w:rsidR="00142BD6">
        <w:rPr>
          <w:rFonts w:ascii="Arial" w:hAnsi="Arial" w:cs="Arial"/>
          <w:b/>
          <w:bCs/>
          <w:sz w:val="20"/>
          <w:szCs w:val="20"/>
        </w:rPr>
        <w:t>2</w:t>
      </w:r>
      <w:r>
        <w:rPr>
          <w:rFonts w:ascii="Arial" w:hAnsi="Arial" w:cs="Arial"/>
          <w:b/>
          <w:bCs/>
          <w:sz w:val="20"/>
          <w:szCs w:val="20"/>
        </w:rPr>
        <w:t xml:space="preserve"> </w:t>
      </w:r>
      <w:r w:rsidR="00C91F91">
        <w:rPr>
          <w:rFonts w:ascii="Arial" w:hAnsi="Arial" w:cs="Arial"/>
          <w:sz w:val="20"/>
          <w:szCs w:val="20"/>
        </w:rPr>
        <w:t xml:space="preserve">ühtlustatakse mõisteid, kuna sekkumisi </w:t>
      </w:r>
      <w:r w:rsidR="00107A2E">
        <w:rPr>
          <w:rFonts w:ascii="Arial" w:hAnsi="Arial" w:cs="Arial"/>
          <w:sz w:val="20"/>
          <w:szCs w:val="20"/>
        </w:rPr>
        <w:t xml:space="preserve">(sh digioskuste arendamist) </w:t>
      </w:r>
      <w:r w:rsidR="00C91F91">
        <w:rPr>
          <w:rFonts w:ascii="Arial" w:hAnsi="Arial" w:cs="Arial"/>
          <w:sz w:val="20"/>
          <w:szCs w:val="20"/>
        </w:rPr>
        <w:t xml:space="preserve">töötatakse välja ja rakendatakse nii vanglas kui kriminaalhoolduses. </w:t>
      </w:r>
      <w:bookmarkStart w:id="3" w:name="_Hlk180746699"/>
      <w:r w:rsidR="00C91F91">
        <w:rPr>
          <w:rFonts w:ascii="Arial" w:hAnsi="Arial" w:cs="Arial"/>
          <w:sz w:val="20"/>
          <w:szCs w:val="20"/>
        </w:rPr>
        <w:t xml:space="preserve">Punktiga </w:t>
      </w:r>
      <w:r w:rsidR="009E1C3B">
        <w:rPr>
          <w:rFonts w:ascii="Arial" w:hAnsi="Arial" w:cs="Arial"/>
          <w:sz w:val="20"/>
          <w:szCs w:val="20"/>
        </w:rPr>
        <w:t>ühtlustatakse mõisteid ja jäetakse katusmõistetena sisse vaimset tervist</w:t>
      </w:r>
      <w:r w:rsidR="00054AD2">
        <w:rPr>
          <w:rFonts w:ascii="Arial" w:hAnsi="Arial" w:cs="Arial"/>
          <w:sz w:val="20"/>
          <w:szCs w:val="20"/>
        </w:rPr>
        <w:t xml:space="preserve"> tugevdavad</w:t>
      </w:r>
      <w:r w:rsidR="008D0554">
        <w:rPr>
          <w:rFonts w:ascii="Arial" w:hAnsi="Arial" w:cs="Arial"/>
          <w:sz w:val="20"/>
          <w:szCs w:val="20"/>
        </w:rPr>
        <w:t>, käitumisriske maandava</w:t>
      </w:r>
      <w:r w:rsidR="00054AD2">
        <w:rPr>
          <w:rFonts w:ascii="Arial" w:hAnsi="Arial" w:cs="Arial"/>
          <w:sz w:val="20"/>
          <w:szCs w:val="20"/>
        </w:rPr>
        <w:t>d</w:t>
      </w:r>
      <w:r w:rsidR="009E1C3B">
        <w:rPr>
          <w:rFonts w:ascii="Arial" w:hAnsi="Arial" w:cs="Arial"/>
          <w:sz w:val="20"/>
          <w:szCs w:val="20"/>
        </w:rPr>
        <w:t xml:space="preserve"> ja peresuhteid toetavad sekkumised. Vaimset tervist toetava</w:t>
      </w:r>
      <w:r w:rsidR="007B0D12">
        <w:rPr>
          <w:rFonts w:ascii="Arial" w:hAnsi="Arial" w:cs="Arial"/>
          <w:sz w:val="20"/>
          <w:szCs w:val="20"/>
        </w:rPr>
        <w:t xml:space="preserve">d </w:t>
      </w:r>
      <w:r w:rsidR="009E1C3B">
        <w:rPr>
          <w:rFonts w:ascii="Arial" w:hAnsi="Arial" w:cs="Arial"/>
          <w:sz w:val="20"/>
          <w:szCs w:val="20"/>
        </w:rPr>
        <w:t xml:space="preserve">erinevad </w:t>
      </w:r>
      <w:proofErr w:type="spellStart"/>
      <w:r w:rsidR="009E1C3B">
        <w:rPr>
          <w:rFonts w:ascii="Arial" w:hAnsi="Arial" w:cs="Arial"/>
          <w:sz w:val="20"/>
          <w:szCs w:val="20"/>
        </w:rPr>
        <w:t>psühhoteraapia</w:t>
      </w:r>
      <w:proofErr w:type="spellEnd"/>
      <w:r w:rsidR="009E1C3B">
        <w:rPr>
          <w:rFonts w:ascii="Arial" w:hAnsi="Arial" w:cs="Arial"/>
          <w:sz w:val="20"/>
          <w:szCs w:val="20"/>
        </w:rPr>
        <w:t xml:space="preserve"> sekkumis</w:t>
      </w:r>
      <w:r w:rsidR="007B0D12">
        <w:rPr>
          <w:rFonts w:ascii="Arial" w:hAnsi="Arial" w:cs="Arial"/>
          <w:sz w:val="20"/>
          <w:szCs w:val="20"/>
        </w:rPr>
        <w:t>ed nagu kognitiiv-käitumisteraapia</w:t>
      </w:r>
      <w:r w:rsidR="009E1C3B">
        <w:rPr>
          <w:rFonts w:ascii="Arial" w:hAnsi="Arial" w:cs="Arial"/>
          <w:sz w:val="20"/>
          <w:szCs w:val="20"/>
        </w:rPr>
        <w:t xml:space="preserve"> (</w:t>
      </w:r>
      <w:r w:rsidR="00075424">
        <w:rPr>
          <w:rFonts w:ascii="Arial" w:hAnsi="Arial" w:cs="Arial"/>
          <w:sz w:val="20"/>
          <w:szCs w:val="20"/>
        </w:rPr>
        <w:t xml:space="preserve">nt </w:t>
      </w:r>
      <w:r w:rsidR="009E1C3B">
        <w:rPr>
          <w:rFonts w:ascii="Arial" w:hAnsi="Arial" w:cs="Arial"/>
          <w:sz w:val="20"/>
          <w:szCs w:val="20"/>
        </w:rPr>
        <w:t>eseregulatsioon</w:t>
      </w:r>
      <w:r w:rsidR="00075424">
        <w:rPr>
          <w:rFonts w:ascii="Arial" w:hAnsi="Arial" w:cs="Arial"/>
          <w:sz w:val="20"/>
          <w:szCs w:val="20"/>
        </w:rPr>
        <w:t>i</w:t>
      </w:r>
      <w:r w:rsidR="009E1C3B">
        <w:rPr>
          <w:rFonts w:ascii="Arial" w:hAnsi="Arial" w:cs="Arial"/>
          <w:sz w:val="20"/>
          <w:szCs w:val="20"/>
        </w:rPr>
        <w:t xml:space="preserve"> (</w:t>
      </w:r>
      <w:proofErr w:type="spellStart"/>
      <w:r w:rsidR="009E1C3B" w:rsidRPr="005D4FDE">
        <w:rPr>
          <w:rFonts w:ascii="Arial" w:hAnsi="Arial" w:cs="Arial"/>
          <w:i/>
          <w:iCs/>
          <w:sz w:val="20"/>
          <w:szCs w:val="20"/>
        </w:rPr>
        <w:t>mindfulness</w:t>
      </w:r>
      <w:proofErr w:type="spellEnd"/>
      <w:r w:rsidR="009E1C3B">
        <w:rPr>
          <w:rFonts w:ascii="Arial" w:hAnsi="Arial" w:cs="Arial"/>
          <w:sz w:val="20"/>
          <w:szCs w:val="20"/>
        </w:rPr>
        <w:t>)</w:t>
      </w:r>
      <w:r w:rsidR="00075424">
        <w:rPr>
          <w:rFonts w:ascii="Arial" w:hAnsi="Arial" w:cs="Arial"/>
          <w:sz w:val="20"/>
          <w:szCs w:val="20"/>
        </w:rPr>
        <w:t xml:space="preserve"> tugevdamine</w:t>
      </w:r>
      <w:r w:rsidR="000C6FD2">
        <w:rPr>
          <w:rFonts w:ascii="Arial" w:hAnsi="Arial" w:cs="Arial"/>
          <w:sz w:val="20"/>
          <w:szCs w:val="20"/>
        </w:rPr>
        <w:t>)</w:t>
      </w:r>
      <w:r w:rsidR="00E84623">
        <w:rPr>
          <w:rFonts w:ascii="Arial" w:hAnsi="Arial" w:cs="Arial"/>
          <w:sz w:val="20"/>
          <w:szCs w:val="20"/>
        </w:rPr>
        <w:t xml:space="preserve"> </w:t>
      </w:r>
      <w:r w:rsidR="007B0D12">
        <w:rPr>
          <w:rFonts w:ascii="Arial" w:hAnsi="Arial" w:cs="Arial"/>
          <w:sz w:val="20"/>
          <w:szCs w:val="20"/>
        </w:rPr>
        <w:t>ja</w:t>
      </w:r>
      <w:r w:rsidR="00183B47">
        <w:rPr>
          <w:rFonts w:ascii="Arial" w:hAnsi="Arial" w:cs="Arial"/>
          <w:sz w:val="20"/>
          <w:szCs w:val="20"/>
        </w:rPr>
        <w:t xml:space="preserve"> </w:t>
      </w:r>
      <w:r w:rsidR="00E84623">
        <w:rPr>
          <w:rFonts w:ascii="Arial" w:hAnsi="Arial" w:cs="Arial"/>
          <w:sz w:val="20"/>
          <w:szCs w:val="20"/>
        </w:rPr>
        <w:t>pereteraapia</w:t>
      </w:r>
      <w:r w:rsidR="009E1C3B">
        <w:rPr>
          <w:rFonts w:ascii="Arial" w:hAnsi="Arial" w:cs="Arial"/>
          <w:sz w:val="20"/>
          <w:szCs w:val="20"/>
        </w:rPr>
        <w:t xml:space="preserve">. </w:t>
      </w:r>
      <w:r w:rsidR="00054AD2">
        <w:rPr>
          <w:rFonts w:ascii="Arial" w:hAnsi="Arial" w:cs="Arial"/>
          <w:sz w:val="20"/>
          <w:szCs w:val="20"/>
        </w:rPr>
        <w:t xml:space="preserve">Käitumisriske maandavad tegevused aitavad </w:t>
      </w:r>
      <w:r w:rsidR="001C47A1">
        <w:rPr>
          <w:rFonts w:ascii="Arial" w:hAnsi="Arial" w:cs="Arial"/>
          <w:sz w:val="20"/>
          <w:szCs w:val="20"/>
        </w:rPr>
        <w:t>noori õigusrikkujaid</w:t>
      </w:r>
      <w:r w:rsidR="00054AD2">
        <w:rPr>
          <w:rFonts w:ascii="Arial" w:hAnsi="Arial" w:cs="Arial"/>
          <w:sz w:val="20"/>
          <w:szCs w:val="20"/>
        </w:rPr>
        <w:t xml:space="preserve"> motiveerida ja jõustada, omandada uusi hoiakuid ja oskusi enda vastutustundlikuma tegutsemise suunamiseks. </w:t>
      </w:r>
    </w:p>
    <w:p w14:paraId="3CE231AD" w14:textId="656AC471" w:rsidR="00AF7532" w:rsidRDefault="00AF7532" w:rsidP="0030332C">
      <w:pPr>
        <w:jc w:val="both"/>
        <w:rPr>
          <w:rFonts w:ascii="Arial" w:hAnsi="Arial" w:cs="Arial"/>
          <w:sz w:val="20"/>
          <w:szCs w:val="20"/>
        </w:rPr>
      </w:pPr>
      <w:r>
        <w:rPr>
          <w:rFonts w:ascii="Arial" w:hAnsi="Arial" w:cs="Arial"/>
          <w:sz w:val="20"/>
          <w:szCs w:val="20"/>
        </w:rPr>
        <w:t>Tegevused sisaldavad sekkumiste, mudelite ja programmide väljatöötamist</w:t>
      </w:r>
      <w:r w:rsidR="002A7BBC">
        <w:rPr>
          <w:rFonts w:ascii="Arial" w:hAnsi="Arial" w:cs="Arial"/>
          <w:sz w:val="20"/>
          <w:szCs w:val="20"/>
        </w:rPr>
        <w:t xml:space="preserve"> või edasiarendamist</w:t>
      </w:r>
      <w:r w:rsidR="00075424">
        <w:rPr>
          <w:rFonts w:ascii="Arial" w:hAnsi="Arial" w:cs="Arial"/>
          <w:sz w:val="20"/>
          <w:szCs w:val="20"/>
        </w:rPr>
        <w:t xml:space="preserve">, </w:t>
      </w:r>
      <w:r>
        <w:rPr>
          <w:rFonts w:ascii="Arial" w:hAnsi="Arial" w:cs="Arial"/>
          <w:sz w:val="20"/>
          <w:szCs w:val="20"/>
        </w:rPr>
        <w:t xml:space="preserve">nende kasutamiseks vanglateenistujate koolitamist ning sekkumiste pakkumist </w:t>
      </w:r>
      <w:r w:rsidR="00075424">
        <w:rPr>
          <w:rFonts w:ascii="Arial" w:hAnsi="Arial" w:cs="Arial"/>
          <w:sz w:val="20"/>
          <w:szCs w:val="20"/>
        </w:rPr>
        <w:t xml:space="preserve">(kas vanglateenistujate või erialaspetsialisti poolt) </w:t>
      </w:r>
      <w:r>
        <w:rPr>
          <w:rFonts w:ascii="Arial" w:hAnsi="Arial" w:cs="Arial"/>
          <w:sz w:val="20"/>
          <w:szCs w:val="20"/>
        </w:rPr>
        <w:t xml:space="preserve">noortele kinnipeetavatele või kriminaalhooldusalustele. </w:t>
      </w:r>
      <w:bookmarkEnd w:id="3"/>
      <w:r w:rsidR="00107A2E">
        <w:rPr>
          <w:rFonts w:ascii="Arial" w:hAnsi="Arial" w:cs="Arial"/>
          <w:sz w:val="20"/>
          <w:szCs w:val="20"/>
        </w:rPr>
        <w:t>Digioskuste arendamiseks konkreetse riistvara soetamine otsustatakse vajaduspõhiselt</w:t>
      </w:r>
      <w:r w:rsidR="0086481D">
        <w:rPr>
          <w:rFonts w:ascii="Arial" w:hAnsi="Arial" w:cs="Arial"/>
          <w:sz w:val="20"/>
          <w:szCs w:val="20"/>
        </w:rPr>
        <w:t xml:space="preserve"> ja eraldi tegevusena ette ei nähta. </w:t>
      </w:r>
      <w:r w:rsidR="00107A2E" w:rsidRPr="00906155">
        <w:rPr>
          <w:rFonts w:ascii="Arial" w:hAnsi="Arial" w:cs="Arial"/>
          <w:sz w:val="20"/>
          <w:szCs w:val="20"/>
        </w:rPr>
        <w:t>Muuhulgas võib olla vajadus uuendada vanglate digiseadmeid</w:t>
      </w:r>
      <w:r w:rsidR="00107A2E">
        <w:rPr>
          <w:rFonts w:ascii="Arial" w:hAnsi="Arial" w:cs="Arial"/>
          <w:sz w:val="20"/>
          <w:szCs w:val="20"/>
        </w:rPr>
        <w:t xml:space="preserve"> koos vajaliku tarkvaraga</w:t>
      </w:r>
      <w:r w:rsidR="00107A2E" w:rsidRPr="00906155">
        <w:rPr>
          <w:rFonts w:ascii="Arial" w:hAnsi="Arial" w:cs="Arial"/>
          <w:sz w:val="20"/>
          <w:szCs w:val="20"/>
        </w:rPr>
        <w:t>, et nüüdisaegset õpet ellu viia.</w:t>
      </w:r>
      <w:r w:rsidR="0086481D">
        <w:rPr>
          <w:rFonts w:ascii="Arial" w:hAnsi="Arial" w:cs="Arial"/>
          <w:sz w:val="20"/>
          <w:szCs w:val="20"/>
        </w:rPr>
        <w:t xml:space="preserve"> </w:t>
      </w:r>
      <w:r w:rsidR="0086481D" w:rsidRPr="00906155">
        <w:rPr>
          <w:rFonts w:ascii="Arial" w:hAnsi="Arial" w:cs="Arial"/>
          <w:sz w:val="20"/>
          <w:szCs w:val="20"/>
        </w:rPr>
        <w:t>Oluline on arendada e-õppe võimalusi näiteks keeleõppes, üldhariduses ja mikrokraadide omandamisel</w:t>
      </w:r>
      <w:r w:rsidR="009B16AC">
        <w:rPr>
          <w:rFonts w:ascii="Arial" w:hAnsi="Arial" w:cs="Arial"/>
          <w:sz w:val="20"/>
          <w:szCs w:val="20"/>
        </w:rPr>
        <w:t>.</w:t>
      </w:r>
      <w:r w:rsidR="009B16AC" w:rsidDel="009B16AC">
        <w:rPr>
          <w:rFonts w:ascii="Arial" w:hAnsi="Arial" w:cs="Arial"/>
          <w:sz w:val="20"/>
          <w:szCs w:val="20"/>
        </w:rPr>
        <w:t xml:space="preserve"> </w:t>
      </w:r>
    </w:p>
    <w:p w14:paraId="5514F046" w14:textId="5AEBCD26" w:rsidR="000413CE" w:rsidRDefault="000413CE" w:rsidP="000413CE">
      <w:pPr>
        <w:spacing w:after="230"/>
        <w:ind w:left="-5" w:right="4"/>
        <w:jc w:val="both"/>
        <w:rPr>
          <w:rFonts w:ascii="Arial" w:hAnsi="Arial" w:cs="Arial"/>
          <w:b/>
          <w:bCs/>
          <w:sz w:val="20"/>
          <w:szCs w:val="20"/>
        </w:rPr>
      </w:pPr>
      <w:r w:rsidRPr="000413CE">
        <w:rPr>
          <w:rFonts w:ascii="Arial" w:hAnsi="Arial" w:cs="Arial"/>
          <w:b/>
          <w:bCs/>
          <w:sz w:val="20"/>
          <w:szCs w:val="20"/>
        </w:rPr>
        <w:t xml:space="preserve">Kriminaalhoolduse kaasajastamine ja töötajate kompetentside tõstmine (partner: </w:t>
      </w:r>
      <w:r w:rsidR="00331623">
        <w:rPr>
          <w:rFonts w:ascii="Arial" w:hAnsi="Arial" w:cs="Arial"/>
          <w:b/>
          <w:bCs/>
          <w:sz w:val="20"/>
          <w:szCs w:val="20"/>
        </w:rPr>
        <w:t>K</w:t>
      </w:r>
      <w:r w:rsidRPr="000413CE">
        <w:rPr>
          <w:rFonts w:ascii="Arial" w:hAnsi="Arial" w:cs="Arial"/>
          <w:b/>
          <w:bCs/>
          <w:sz w:val="20"/>
          <w:szCs w:val="20"/>
        </w:rPr>
        <w:t>riminaalhooldus)</w:t>
      </w:r>
    </w:p>
    <w:p w14:paraId="0F2ACD87" w14:textId="3333AB73" w:rsidR="00AC7905" w:rsidRPr="00AC7905" w:rsidRDefault="00AC7905" w:rsidP="00AC7905">
      <w:pPr>
        <w:spacing w:after="93" w:line="265" w:lineRule="auto"/>
        <w:ind w:left="-5"/>
        <w:jc w:val="both"/>
        <w:rPr>
          <w:rFonts w:ascii="Arial" w:hAnsi="Arial" w:cs="Arial"/>
          <w:sz w:val="20"/>
          <w:szCs w:val="20"/>
        </w:rPr>
      </w:pPr>
      <w:r w:rsidRPr="00AC7905">
        <w:rPr>
          <w:rFonts w:ascii="Arial" w:hAnsi="Arial" w:cs="Arial"/>
          <w:sz w:val="20"/>
          <w:szCs w:val="20"/>
        </w:rPr>
        <w:t xml:space="preserve">Kriminaalhooldustööks puudub täna töötajate süsteemne ja sisukas väljaõpe. Kuigi kogemuslikult on  kriminaalhooldaja valdkonna parim </w:t>
      </w:r>
      <w:r>
        <w:rPr>
          <w:rFonts w:ascii="Arial" w:hAnsi="Arial" w:cs="Arial"/>
          <w:sz w:val="20"/>
          <w:szCs w:val="20"/>
        </w:rPr>
        <w:t>asja</w:t>
      </w:r>
      <w:r w:rsidRPr="00AC7905">
        <w:rPr>
          <w:rFonts w:ascii="Arial" w:hAnsi="Arial" w:cs="Arial"/>
          <w:sz w:val="20"/>
          <w:szCs w:val="20"/>
        </w:rPr>
        <w:t xml:space="preserve">tundja, on lähenemine muutusteks motiveerimisele ajale jalgu jäänud ning põhineb teaduspõhisuse asemel igapäevateadmisel ja -hoiakutel. </w:t>
      </w:r>
      <w:r w:rsidRPr="00AC7905">
        <w:rPr>
          <w:rFonts w:ascii="Arial" w:hAnsi="Arial" w:cs="Arial"/>
          <w:sz w:val="20"/>
          <w:szCs w:val="20"/>
        </w:rPr>
        <w:tab/>
        <w:t xml:space="preserve">Vajalik on </w:t>
      </w:r>
      <w:r>
        <w:rPr>
          <w:rFonts w:ascii="Arial" w:hAnsi="Arial" w:cs="Arial"/>
          <w:sz w:val="20"/>
          <w:szCs w:val="20"/>
        </w:rPr>
        <w:t xml:space="preserve">noorte õigusrikkujatega töötavate </w:t>
      </w:r>
      <w:r w:rsidRPr="00AC7905">
        <w:rPr>
          <w:rFonts w:ascii="Arial" w:hAnsi="Arial" w:cs="Arial"/>
          <w:sz w:val="20"/>
          <w:szCs w:val="20"/>
        </w:rPr>
        <w:t>kriminaalhooldaja</w:t>
      </w:r>
      <w:r>
        <w:rPr>
          <w:rFonts w:ascii="Arial" w:hAnsi="Arial" w:cs="Arial"/>
          <w:sz w:val="20"/>
          <w:szCs w:val="20"/>
        </w:rPr>
        <w:t>te</w:t>
      </w:r>
      <w:r w:rsidRPr="00AC7905">
        <w:rPr>
          <w:rFonts w:ascii="Arial" w:hAnsi="Arial" w:cs="Arial"/>
          <w:sz w:val="20"/>
          <w:szCs w:val="20"/>
        </w:rPr>
        <w:t xml:space="preserve"> kompetentsi kasvatamine, et toetada edu töös kriminaalse käitumise põhjustega</w:t>
      </w:r>
      <w:r w:rsidR="00FF65DA">
        <w:rPr>
          <w:rFonts w:ascii="Arial" w:hAnsi="Arial" w:cs="Arial"/>
          <w:sz w:val="20"/>
          <w:szCs w:val="20"/>
        </w:rPr>
        <w:t>. Tegevuse eesmärk on</w:t>
      </w:r>
      <w:r w:rsidR="008831F4">
        <w:rPr>
          <w:rFonts w:ascii="Arial" w:hAnsi="Arial" w:cs="Arial"/>
          <w:sz w:val="20"/>
          <w:szCs w:val="20"/>
        </w:rPr>
        <w:t xml:space="preserve"> </w:t>
      </w:r>
      <w:r w:rsidRPr="00AC7905">
        <w:rPr>
          <w:rFonts w:ascii="Arial" w:hAnsi="Arial" w:cs="Arial"/>
          <w:sz w:val="20"/>
          <w:szCs w:val="20"/>
        </w:rPr>
        <w:t xml:space="preserve">suurendada kriminaalhoolduse edukalt läbinute </w:t>
      </w:r>
      <w:r>
        <w:rPr>
          <w:rFonts w:ascii="Arial" w:hAnsi="Arial" w:cs="Arial"/>
          <w:sz w:val="20"/>
          <w:szCs w:val="20"/>
        </w:rPr>
        <w:t xml:space="preserve">noorte õigusrikkujate </w:t>
      </w:r>
      <w:r w:rsidRPr="00AC7905">
        <w:rPr>
          <w:rFonts w:ascii="Arial" w:hAnsi="Arial" w:cs="Arial"/>
          <w:sz w:val="20"/>
          <w:szCs w:val="20"/>
        </w:rPr>
        <w:t>osakaalu</w:t>
      </w:r>
      <w:r w:rsidR="00B34E5A">
        <w:rPr>
          <w:rFonts w:ascii="Arial" w:hAnsi="Arial" w:cs="Arial"/>
          <w:sz w:val="20"/>
          <w:szCs w:val="20"/>
        </w:rPr>
        <w:t xml:space="preserve"> ja seeläbi vähendada vangistuse täitmisele pööramist</w:t>
      </w:r>
      <w:r w:rsidRPr="00AC7905">
        <w:rPr>
          <w:rFonts w:ascii="Arial" w:hAnsi="Arial" w:cs="Arial"/>
          <w:sz w:val="20"/>
          <w:szCs w:val="20"/>
        </w:rPr>
        <w:t xml:space="preserve">. Selleks on vajalik kriminaalhooldaja väljaõppe loomine, töökohal juhendamise toetamine, autonoomia ja paindlikkuse suurendamine. </w:t>
      </w:r>
    </w:p>
    <w:p w14:paraId="781B7EF8" w14:textId="77777777" w:rsidR="00AC7905" w:rsidRPr="00AC7905" w:rsidRDefault="00AC7905" w:rsidP="00AC7905">
      <w:pPr>
        <w:spacing w:after="93" w:line="265" w:lineRule="auto"/>
        <w:ind w:left="-5"/>
        <w:jc w:val="both"/>
        <w:rPr>
          <w:rFonts w:ascii="Arial" w:hAnsi="Arial" w:cs="Arial"/>
          <w:sz w:val="20"/>
          <w:szCs w:val="20"/>
        </w:rPr>
      </w:pPr>
      <w:r w:rsidRPr="00AC7905">
        <w:rPr>
          <w:rFonts w:ascii="Arial" w:hAnsi="Arial" w:cs="Arial"/>
          <w:sz w:val="20"/>
          <w:szCs w:val="20"/>
        </w:rPr>
        <w:t xml:space="preserve">Kaasajastamiseks ja töötajate kompetentside tõstmiseks on vajalik </w:t>
      </w:r>
    </w:p>
    <w:p w14:paraId="51E2E282" w14:textId="77777777" w:rsidR="00AC7905" w:rsidRPr="00AC7905" w:rsidRDefault="00AC7905" w:rsidP="00AC7905">
      <w:pPr>
        <w:pStyle w:val="Loendilik"/>
        <w:numPr>
          <w:ilvl w:val="0"/>
          <w:numId w:val="4"/>
        </w:numPr>
        <w:spacing w:after="93" w:line="265" w:lineRule="auto"/>
        <w:jc w:val="both"/>
        <w:rPr>
          <w:rFonts w:ascii="Arial" w:hAnsi="Arial" w:cs="Arial"/>
          <w:sz w:val="20"/>
          <w:szCs w:val="20"/>
        </w:rPr>
      </w:pPr>
      <w:r w:rsidRPr="00AC7905">
        <w:rPr>
          <w:rFonts w:ascii="Arial" w:hAnsi="Arial" w:cs="Arial"/>
          <w:sz w:val="20"/>
          <w:szCs w:val="20"/>
        </w:rPr>
        <w:t xml:space="preserve">suurendada kriminaalhooldaja võimalusi kriminaalhooldustöö paindlikuks korraldamiseks ja juhtumipõhiseks lähenemiseks; </w:t>
      </w:r>
    </w:p>
    <w:p w14:paraId="08187D28" w14:textId="77777777" w:rsidR="00AC7905" w:rsidRDefault="00AC7905" w:rsidP="00AC7905">
      <w:pPr>
        <w:pStyle w:val="Loendilik"/>
        <w:numPr>
          <w:ilvl w:val="0"/>
          <w:numId w:val="4"/>
        </w:numPr>
        <w:spacing w:after="93" w:line="265" w:lineRule="auto"/>
        <w:jc w:val="both"/>
        <w:rPr>
          <w:rFonts w:ascii="Arial" w:hAnsi="Arial" w:cs="Arial"/>
          <w:sz w:val="20"/>
          <w:szCs w:val="20"/>
        </w:rPr>
      </w:pPr>
      <w:r w:rsidRPr="00AC7905">
        <w:rPr>
          <w:rFonts w:ascii="Arial" w:hAnsi="Arial" w:cs="Arial"/>
          <w:sz w:val="20"/>
          <w:szCs w:val="20"/>
        </w:rPr>
        <w:t>arendada turvalise koostöö (TUKO) raamistikku;</w:t>
      </w:r>
    </w:p>
    <w:p w14:paraId="2E861889" w14:textId="77777777" w:rsidR="00AC7905" w:rsidRPr="00AC7905" w:rsidRDefault="00AC7905" w:rsidP="00AC7905">
      <w:pPr>
        <w:pStyle w:val="Loendilik"/>
        <w:numPr>
          <w:ilvl w:val="0"/>
          <w:numId w:val="4"/>
        </w:numPr>
        <w:spacing w:after="93" w:line="265" w:lineRule="auto"/>
        <w:jc w:val="both"/>
        <w:rPr>
          <w:rFonts w:ascii="Arial" w:hAnsi="Arial" w:cs="Arial"/>
          <w:sz w:val="20"/>
          <w:szCs w:val="20"/>
        </w:rPr>
      </w:pPr>
      <w:r w:rsidRPr="00AC7905">
        <w:rPr>
          <w:rFonts w:ascii="Arial" w:hAnsi="Arial" w:cs="Arial"/>
          <w:sz w:val="20"/>
          <w:szCs w:val="20"/>
        </w:rPr>
        <w:t>tekitada kompetents tööks äärmusliku ideoloogiaga noortega.</w:t>
      </w:r>
    </w:p>
    <w:p w14:paraId="696811AA" w14:textId="3F3DD9B5" w:rsidR="00AC7905" w:rsidRPr="00AC7905" w:rsidRDefault="00AC7905" w:rsidP="00FF65DA">
      <w:pPr>
        <w:spacing w:after="93" w:line="265" w:lineRule="auto"/>
        <w:jc w:val="both"/>
        <w:rPr>
          <w:rFonts w:ascii="Arial" w:hAnsi="Arial" w:cs="Arial"/>
          <w:sz w:val="20"/>
          <w:szCs w:val="20"/>
        </w:rPr>
      </w:pPr>
      <w:r w:rsidRPr="00AC7905">
        <w:rPr>
          <w:rFonts w:ascii="Arial" w:hAnsi="Arial" w:cs="Arial"/>
          <w:sz w:val="20"/>
          <w:szCs w:val="20"/>
        </w:rPr>
        <w:t>Paindlikuks tööks on vaja vähendada tarbetut bürokraatiat, sh võtta kasutusele uudseid lähenemisi käitumiskontrolliga pandud kohustuste järelevalve tagamisel (nt alkoholitarvitamise keelu kontroll). Käitumiskontroll peab võimaldama kriminaalhooldusalusel võtta rohkem vastutust, et tekiks sisemine motivatsioon kohustusi täita. Juhtumipõhiseks lähenemiseks on vajalik uute praktikate kasutuselevõtt, näiteks „minu plaan“</w:t>
      </w:r>
      <w:r w:rsidRPr="00AC7905">
        <w:rPr>
          <w:rStyle w:val="Allmrkuseviide"/>
          <w:rFonts w:ascii="Arial" w:hAnsi="Arial" w:cs="Arial"/>
          <w:sz w:val="20"/>
          <w:szCs w:val="20"/>
        </w:rPr>
        <w:footnoteReference w:id="5"/>
      </w:r>
      <w:r w:rsidRPr="00AC7905">
        <w:rPr>
          <w:rFonts w:ascii="Arial" w:hAnsi="Arial" w:cs="Arial"/>
          <w:sz w:val="20"/>
          <w:szCs w:val="20"/>
        </w:rPr>
        <w:t>, inimese tugevustest lähtumine (CARE</w:t>
      </w:r>
      <w:r w:rsidRPr="00AC7905">
        <w:rPr>
          <w:rStyle w:val="Allmrkuseviide"/>
          <w:rFonts w:ascii="Arial" w:hAnsi="Arial" w:cs="Arial"/>
          <w:sz w:val="20"/>
          <w:szCs w:val="20"/>
        </w:rPr>
        <w:footnoteReference w:id="6"/>
      </w:r>
      <w:r w:rsidRPr="00AC7905">
        <w:rPr>
          <w:rFonts w:ascii="Arial" w:hAnsi="Arial" w:cs="Arial"/>
          <w:sz w:val="20"/>
          <w:szCs w:val="20"/>
        </w:rPr>
        <w:t>; korrektsioonitöö baasoskuste ja kuritegevusest irdumise</w:t>
      </w:r>
      <w:r w:rsidRPr="00AC7905">
        <w:rPr>
          <w:rStyle w:val="Allmrkuseviide"/>
          <w:rFonts w:ascii="Arial" w:hAnsi="Arial" w:cs="Arial"/>
          <w:sz w:val="20"/>
          <w:szCs w:val="20"/>
        </w:rPr>
        <w:footnoteReference w:id="7"/>
      </w:r>
      <w:r w:rsidRPr="00AC7905">
        <w:rPr>
          <w:rFonts w:ascii="Arial" w:hAnsi="Arial" w:cs="Arial"/>
          <w:sz w:val="20"/>
          <w:szCs w:val="20"/>
        </w:rPr>
        <w:t xml:space="preserve"> koolitus), tugigrupid, vabatahtlikud kogemuskaaslased</w:t>
      </w:r>
      <w:r w:rsidR="00592E73">
        <w:rPr>
          <w:rFonts w:ascii="Arial" w:hAnsi="Arial" w:cs="Arial"/>
          <w:sz w:val="20"/>
          <w:szCs w:val="20"/>
        </w:rPr>
        <w:t>.</w:t>
      </w:r>
    </w:p>
    <w:p w14:paraId="133FD5BB" w14:textId="3E642CA6" w:rsidR="00FF65DA" w:rsidRDefault="00FF65DA" w:rsidP="00FF65DA">
      <w:pPr>
        <w:spacing w:after="93" w:line="265" w:lineRule="auto"/>
        <w:ind w:left="-5"/>
        <w:jc w:val="both"/>
        <w:rPr>
          <w:rFonts w:ascii="Arial" w:eastAsia="Times New Roman" w:hAnsi="Arial" w:cs="Arial"/>
          <w:sz w:val="20"/>
          <w:szCs w:val="20"/>
        </w:rPr>
      </w:pPr>
      <w:r>
        <w:rPr>
          <w:rFonts w:ascii="Arial" w:hAnsi="Arial" w:cs="Arial"/>
          <w:sz w:val="20"/>
          <w:szCs w:val="20"/>
        </w:rPr>
        <w:t>Turvalise koostöö (</w:t>
      </w:r>
      <w:r w:rsidR="00AC7905" w:rsidRPr="00AC7905">
        <w:rPr>
          <w:rFonts w:ascii="Arial" w:hAnsi="Arial" w:cs="Arial"/>
          <w:sz w:val="20"/>
          <w:szCs w:val="20"/>
        </w:rPr>
        <w:t>TUKO</w:t>
      </w:r>
      <w:r>
        <w:rPr>
          <w:rFonts w:ascii="Arial" w:hAnsi="Arial" w:cs="Arial"/>
          <w:sz w:val="20"/>
          <w:szCs w:val="20"/>
        </w:rPr>
        <w:t>)</w:t>
      </w:r>
      <w:r w:rsidR="00AC7905" w:rsidRPr="00AC7905">
        <w:rPr>
          <w:rFonts w:ascii="Arial" w:hAnsi="Arial" w:cs="Arial"/>
          <w:sz w:val="20"/>
          <w:szCs w:val="20"/>
        </w:rPr>
        <w:t xml:space="preserve"> raames on fookuses noorte kriminaalhooldusaluste juhtumid, mis on keskmisest kõrgema riski</w:t>
      </w:r>
      <w:r>
        <w:rPr>
          <w:rFonts w:ascii="Arial" w:hAnsi="Arial" w:cs="Arial"/>
          <w:sz w:val="20"/>
          <w:szCs w:val="20"/>
        </w:rPr>
        <w:t>g</w:t>
      </w:r>
      <w:r w:rsidR="00AC7905" w:rsidRPr="00AC7905">
        <w:rPr>
          <w:rFonts w:ascii="Arial" w:hAnsi="Arial" w:cs="Arial"/>
          <w:sz w:val="20"/>
          <w:szCs w:val="20"/>
        </w:rPr>
        <w:t xml:space="preserve">a, kus noore abi- ja sekkumisvajadus on suur. TUKO raamistiku eesmärk on </w:t>
      </w:r>
      <w:r w:rsidR="00AC7905" w:rsidRPr="00AC7905">
        <w:rPr>
          <w:rFonts w:ascii="Arial" w:hAnsi="Arial" w:cs="Arial"/>
          <w:sz w:val="20"/>
          <w:szCs w:val="20"/>
        </w:rPr>
        <w:lastRenderedPageBreak/>
        <w:t xml:space="preserve">toetada kannatanu ja kogukonna turvalisust ning noore kriminaalhooldusaluse iseseisvat toimetulekut läbi vangla, </w:t>
      </w:r>
      <w:proofErr w:type="spellStart"/>
      <w:r w:rsidR="00AC7905" w:rsidRPr="00AC7905">
        <w:rPr>
          <w:rFonts w:ascii="Arial" w:hAnsi="Arial" w:cs="Arial"/>
          <w:sz w:val="20"/>
          <w:szCs w:val="20"/>
        </w:rPr>
        <w:t>KOVi</w:t>
      </w:r>
      <w:proofErr w:type="spellEnd"/>
      <w:r w:rsidR="00AC7905" w:rsidRPr="00AC7905">
        <w:rPr>
          <w:rFonts w:ascii="Arial" w:hAnsi="Arial" w:cs="Arial"/>
          <w:sz w:val="20"/>
          <w:szCs w:val="20"/>
        </w:rPr>
        <w:t>, politsei jt vajalike partnerite kaasamise võrgustikutöösse, kus ühise hindamise tulemusena luuakse riskide maandamise plaan ja viiakse see koordineeritult ellu</w:t>
      </w:r>
      <w:r w:rsidR="00AC7905" w:rsidRPr="00AC7905">
        <w:rPr>
          <w:rFonts w:ascii="Arial" w:hAnsi="Arial" w:cs="Arial"/>
          <w:b/>
          <w:bCs/>
          <w:sz w:val="20"/>
          <w:szCs w:val="20"/>
        </w:rPr>
        <w:t xml:space="preserve">. </w:t>
      </w:r>
      <w:r w:rsidR="00AC7905" w:rsidRPr="00AC7905">
        <w:rPr>
          <w:rFonts w:ascii="Arial" w:hAnsi="Arial" w:cs="Arial"/>
          <w:sz w:val="20"/>
          <w:szCs w:val="20"/>
        </w:rPr>
        <w:t xml:space="preserve">Kriminaalhoolduse poolt on oluline partnerasutusi kaasata, hoida ja positiivselt mõjutada võrgustikutöösse. </w:t>
      </w:r>
      <w:r>
        <w:rPr>
          <w:rFonts w:ascii="Arial" w:hAnsi="Arial" w:cs="Arial"/>
          <w:sz w:val="20"/>
          <w:szCs w:val="20"/>
        </w:rPr>
        <w:t>V</w:t>
      </w:r>
      <w:r w:rsidRPr="0057048E">
        <w:rPr>
          <w:rFonts w:ascii="Arial" w:eastAsia="Times New Roman" w:hAnsi="Arial" w:cs="Arial"/>
          <w:sz w:val="20"/>
          <w:szCs w:val="20"/>
        </w:rPr>
        <w:t xml:space="preserve">ajadusel </w:t>
      </w:r>
      <w:r>
        <w:rPr>
          <w:rFonts w:ascii="Arial" w:eastAsia="Times New Roman" w:hAnsi="Arial" w:cs="Arial"/>
          <w:sz w:val="20"/>
          <w:szCs w:val="20"/>
        </w:rPr>
        <w:t>otsitakse</w:t>
      </w:r>
      <w:r w:rsidRPr="0057048E">
        <w:rPr>
          <w:rFonts w:ascii="Arial" w:eastAsia="Times New Roman" w:hAnsi="Arial" w:cs="Arial"/>
          <w:sz w:val="20"/>
          <w:szCs w:val="20"/>
        </w:rPr>
        <w:t xml:space="preserve"> koostöökohti või </w:t>
      </w:r>
      <w:r>
        <w:rPr>
          <w:rFonts w:ascii="Arial" w:eastAsia="Times New Roman" w:hAnsi="Arial" w:cs="Arial"/>
          <w:sz w:val="20"/>
          <w:szCs w:val="20"/>
        </w:rPr>
        <w:t>tehakse</w:t>
      </w:r>
      <w:r w:rsidRPr="0057048E">
        <w:rPr>
          <w:rFonts w:ascii="Arial" w:eastAsia="Times New Roman" w:hAnsi="Arial" w:cs="Arial"/>
          <w:sz w:val="20"/>
          <w:szCs w:val="20"/>
        </w:rPr>
        <w:t xml:space="preserve"> koostööd juba olemasolevate koostööformaatidega (nt Ringist Välja mudel, turvalisuse nõukogud). </w:t>
      </w:r>
    </w:p>
    <w:p w14:paraId="587A950D" w14:textId="1714A78B" w:rsidR="00AC7905" w:rsidRPr="00AC7905" w:rsidRDefault="00FF65DA" w:rsidP="00FF65DA">
      <w:pPr>
        <w:spacing w:after="93" w:line="265" w:lineRule="auto"/>
        <w:ind w:left="-5"/>
        <w:jc w:val="both"/>
        <w:rPr>
          <w:rFonts w:ascii="Arial" w:hAnsi="Arial" w:cs="Arial"/>
          <w:sz w:val="20"/>
          <w:szCs w:val="20"/>
        </w:rPr>
      </w:pPr>
      <w:r>
        <w:rPr>
          <w:rFonts w:ascii="Arial" w:hAnsi="Arial" w:cs="Arial"/>
          <w:sz w:val="20"/>
          <w:szCs w:val="20"/>
        </w:rPr>
        <w:t>TUKO koolitus on üks osa TAT käskkirja tegevuse 4.4 „Krim</w:t>
      </w:r>
      <w:r w:rsidR="00407452">
        <w:rPr>
          <w:rFonts w:ascii="Arial" w:hAnsi="Arial" w:cs="Arial"/>
          <w:sz w:val="20"/>
          <w:szCs w:val="20"/>
        </w:rPr>
        <w:t>i</w:t>
      </w:r>
      <w:r>
        <w:rPr>
          <w:rFonts w:ascii="Arial" w:hAnsi="Arial" w:cs="Arial"/>
          <w:sz w:val="20"/>
          <w:szCs w:val="20"/>
        </w:rPr>
        <w:t>naaljustiitssüsteemi</w:t>
      </w:r>
      <w:r w:rsidR="0032394D">
        <w:rPr>
          <w:rFonts w:ascii="Arial" w:hAnsi="Arial" w:cs="Arial"/>
          <w:sz w:val="20"/>
          <w:szCs w:val="20"/>
        </w:rPr>
        <w:t>,</w:t>
      </w:r>
      <w:r>
        <w:rPr>
          <w:rFonts w:ascii="Arial" w:hAnsi="Arial" w:cs="Arial"/>
          <w:sz w:val="20"/>
          <w:szCs w:val="20"/>
        </w:rPr>
        <w:t xml:space="preserve"> koostöö ja spetsialistide arendamine“ all ellu viidavast erikoolitusprogrammist, kuna TUKO koondab laiemat sihtrühma ja on suunatud koostöö ja sidususe suurendamisele kriminaalhoolduse ja teiste valdkonna spetsialistide vahel, mis on valdkonnaüleseid teemasid hõlmava erikoolitusprogrammi eesmärk.</w:t>
      </w:r>
    </w:p>
    <w:p w14:paraId="3842972C" w14:textId="24D4FCF9" w:rsidR="00F50309" w:rsidRDefault="00F50309" w:rsidP="00F50309">
      <w:pPr>
        <w:spacing w:after="93" w:line="265" w:lineRule="auto"/>
        <w:ind w:left="-5"/>
        <w:jc w:val="both"/>
        <w:rPr>
          <w:rFonts w:ascii="Arial" w:hAnsi="Arial" w:cs="Arial"/>
          <w:sz w:val="20"/>
          <w:szCs w:val="20"/>
        </w:rPr>
      </w:pPr>
      <w:r>
        <w:rPr>
          <w:rFonts w:ascii="Arial" w:hAnsi="Arial" w:cs="Arial"/>
          <w:sz w:val="20"/>
          <w:szCs w:val="20"/>
        </w:rPr>
        <w:t xml:space="preserve">Aktuaalse teemana on esile kerkinud noorte radikaliseerumise probleem. </w:t>
      </w:r>
      <w:r w:rsidRPr="000413CE">
        <w:rPr>
          <w:rFonts w:ascii="Arial" w:hAnsi="Arial" w:cs="Arial"/>
          <w:sz w:val="20"/>
          <w:szCs w:val="20"/>
        </w:rPr>
        <w:t>Kaitsepolitseiameti 2023-2024 aastaraamatus</w:t>
      </w:r>
      <w:r w:rsidRPr="000413CE">
        <w:rPr>
          <w:rStyle w:val="Allmrkuseviide"/>
          <w:rFonts w:ascii="Arial" w:hAnsi="Arial" w:cs="Arial"/>
          <w:sz w:val="20"/>
          <w:szCs w:val="20"/>
        </w:rPr>
        <w:footnoteReference w:id="8"/>
      </w:r>
      <w:r w:rsidRPr="000413CE">
        <w:rPr>
          <w:rFonts w:ascii="Arial" w:hAnsi="Arial" w:cs="Arial"/>
          <w:sz w:val="20"/>
          <w:szCs w:val="20"/>
        </w:rPr>
        <w:t xml:space="preserve"> on peatükk „Lapsed äärmusluse püünises“, milles juhitakse tähelepanu, et viimastel aastatel äärmuslus just laste ja noorte vaates muutumas virtuaalsest probleemist reaalseks ehk äärmuslik käitumine on jõudnud tänavatele. Äärmusluse ennetust koordineerib Eestis laiemalt Siseministeerium. Samas on juba täna mitmeid alaealisi ja täiskasvanud noori sattunud kriminaalmenetluses kahtlustavana politsei ja prokuratuuri vaatevälja ning olnud ka kriminaalhooldusel. Täpset arvu ei ole võimalik öelda, kuid hinnanguliselt on äärmusluse püünisesse langenud sadu noori, kelle ideoloogia, sh väljendatavad kavatsused ja käitumine olnud reaalsed ja see viitab vajadusele sisulisele tööle ehk sekkumisele nende </w:t>
      </w:r>
      <w:proofErr w:type="spellStart"/>
      <w:r w:rsidRPr="000413CE">
        <w:rPr>
          <w:rFonts w:ascii="Arial" w:hAnsi="Arial" w:cs="Arial"/>
          <w:sz w:val="20"/>
          <w:szCs w:val="20"/>
        </w:rPr>
        <w:t>deradikaliseerimiseks</w:t>
      </w:r>
      <w:proofErr w:type="spellEnd"/>
      <w:r w:rsidRPr="000413CE">
        <w:rPr>
          <w:rFonts w:ascii="Arial" w:hAnsi="Arial" w:cs="Arial"/>
          <w:sz w:val="20"/>
          <w:szCs w:val="20"/>
        </w:rPr>
        <w:t>. On tõenäoline, et lähiaastatel satub äärmuslike vaadetega noori rohkem kriminaalhoolduse</w:t>
      </w:r>
      <w:r w:rsidR="00165381">
        <w:rPr>
          <w:rFonts w:ascii="Arial" w:hAnsi="Arial" w:cs="Arial"/>
          <w:sz w:val="20"/>
          <w:szCs w:val="20"/>
        </w:rPr>
        <w:t>sse</w:t>
      </w:r>
      <w:r w:rsidRPr="000413CE">
        <w:rPr>
          <w:rFonts w:ascii="Arial" w:hAnsi="Arial" w:cs="Arial"/>
          <w:sz w:val="20"/>
          <w:szCs w:val="20"/>
        </w:rPr>
        <w:t xml:space="preserve"> ja vanglasse.</w:t>
      </w:r>
    </w:p>
    <w:p w14:paraId="71B4FBF2" w14:textId="71223F7D" w:rsidR="00AC7905" w:rsidRPr="00AC7905" w:rsidRDefault="000558D8" w:rsidP="00AC7905">
      <w:pPr>
        <w:spacing w:after="93" w:line="265" w:lineRule="auto"/>
        <w:ind w:left="-5"/>
        <w:jc w:val="both"/>
        <w:rPr>
          <w:rFonts w:ascii="Arial" w:hAnsi="Arial" w:cs="Arial"/>
          <w:sz w:val="20"/>
          <w:szCs w:val="20"/>
        </w:rPr>
      </w:pPr>
      <w:r>
        <w:rPr>
          <w:rFonts w:ascii="Arial" w:hAnsi="Arial" w:cs="Arial"/>
          <w:sz w:val="20"/>
          <w:szCs w:val="20"/>
        </w:rPr>
        <w:t xml:space="preserve">Radikaliseerunud noori on nii kohtueelses menetluses kui ka vanglas ja kriminaalhoolduses. </w:t>
      </w:r>
      <w:r w:rsidR="00F50309">
        <w:rPr>
          <w:rFonts w:ascii="Arial" w:hAnsi="Arial" w:cs="Arial"/>
          <w:sz w:val="20"/>
          <w:szCs w:val="20"/>
        </w:rPr>
        <w:t>Radikaliseerunud</w:t>
      </w:r>
      <w:r w:rsidR="00AC7905" w:rsidRPr="00AC7905">
        <w:rPr>
          <w:rFonts w:ascii="Arial" w:hAnsi="Arial" w:cs="Arial"/>
          <w:sz w:val="20"/>
          <w:szCs w:val="20"/>
        </w:rPr>
        <w:t xml:space="preserve"> noortega tööks on vajalik alustada töötajate teadlikkuse tõstmisega, sest täna on see madal. Teadlikkuse tõstmise eesmärk on anda töötajatele oskused märgata noortes äärmusluse elemente (käitumine, välised tunnused jms). Samal ajal on vajalik koolitada töötaja(d), kellel tekib kompetents selliste noortega sisuliselt töötada, mis eelkõige tähendab üks-ühele vestlusi. </w:t>
      </w:r>
    </w:p>
    <w:p w14:paraId="113DB6B8" w14:textId="6D7F93A5" w:rsidR="005C5D31" w:rsidRPr="0092783F" w:rsidRDefault="00652502" w:rsidP="005C5D31">
      <w:pPr>
        <w:jc w:val="both"/>
        <w:rPr>
          <w:rFonts w:ascii="Arial" w:hAnsi="Arial" w:cs="Arial"/>
          <w:sz w:val="20"/>
          <w:szCs w:val="20"/>
          <w:shd w:val="clear" w:color="auto" w:fill="FFFFFF"/>
        </w:rPr>
      </w:pPr>
      <w:r w:rsidRPr="0030332C">
        <w:rPr>
          <w:rFonts w:ascii="Arial" w:hAnsi="Arial" w:cs="Arial"/>
          <w:sz w:val="20"/>
          <w:szCs w:val="20"/>
        </w:rPr>
        <w:t xml:space="preserve">TAT käskkirja muutmise käskkirja </w:t>
      </w:r>
      <w:r w:rsidRPr="0030332C">
        <w:rPr>
          <w:rFonts w:ascii="Arial" w:hAnsi="Arial" w:cs="Arial"/>
          <w:b/>
          <w:bCs/>
          <w:sz w:val="20"/>
          <w:szCs w:val="20"/>
        </w:rPr>
        <w:t>punkti</w:t>
      </w:r>
      <w:r w:rsidR="005C5D31">
        <w:rPr>
          <w:rFonts w:ascii="Arial" w:hAnsi="Arial" w:cs="Arial"/>
          <w:b/>
          <w:bCs/>
          <w:sz w:val="20"/>
          <w:szCs w:val="20"/>
        </w:rPr>
        <w:t>ga 1.1</w:t>
      </w:r>
      <w:r w:rsidR="00142BD6">
        <w:rPr>
          <w:rFonts w:ascii="Arial" w:hAnsi="Arial" w:cs="Arial"/>
          <w:b/>
          <w:bCs/>
          <w:sz w:val="20"/>
          <w:szCs w:val="20"/>
        </w:rPr>
        <w:t>3</w:t>
      </w:r>
      <w:r w:rsidR="005C5D31">
        <w:rPr>
          <w:rFonts w:ascii="Arial" w:hAnsi="Arial" w:cs="Arial"/>
          <w:b/>
          <w:bCs/>
          <w:sz w:val="20"/>
          <w:szCs w:val="20"/>
        </w:rPr>
        <w:t xml:space="preserve"> </w:t>
      </w:r>
      <w:r w:rsidR="005C5D31">
        <w:rPr>
          <w:rFonts w:ascii="Arial" w:hAnsi="Arial" w:cs="Arial"/>
          <w:sz w:val="20"/>
          <w:szCs w:val="20"/>
        </w:rPr>
        <w:t>täpsustatakse uute tegevus</w:t>
      </w:r>
      <w:r w:rsidR="00CC5F9F">
        <w:rPr>
          <w:rFonts w:ascii="Arial" w:hAnsi="Arial" w:cs="Arial"/>
          <w:sz w:val="20"/>
          <w:szCs w:val="20"/>
        </w:rPr>
        <w:t>t</w:t>
      </w:r>
      <w:r w:rsidR="005C5D31">
        <w:rPr>
          <w:rFonts w:ascii="Arial" w:hAnsi="Arial" w:cs="Arial"/>
          <w:sz w:val="20"/>
          <w:szCs w:val="20"/>
        </w:rPr>
        <w:t xml:space="preserve">ega lisanduvaid tulemusi, mida uute tegevustega </w:t>
      </w:r>
      <w:r w:rsidR="0031209B">
        <w:rPr>
          <w:rFonts w:ascii="Arial" w:hAnsi="Arial" w:cs="Arial"/>
          <w:sz w:val="20"/>
          <w:szCs w:val="20"/>
        </w:rPr>
        <w:t>soovitakse</w:t>
      </w:r>
      <w:r w:rsidR="005C5D31">
        <w:rPr>
          <w:rFonts w:ascii="Arial" w:hAnsi="Arial" w:cs="Arial"/>
          <w:sz w:val="20"/>
          <w:szCs w:val="20"/>
        </w:rPr>
        <w:t xml:space="preserve"> saavutada ning ühtlustatakse mõisteid.</w:t>
      </w:r>
    </w:p>
    <w:p w14:paraId="1F88C312" w14:textId="22D7E23E" w:rsidR="00652502" w:rsidRDefault="003335C4" w:rsidP="00972211">
      <w:pPr>
        <w:spacing w:after="93" w:line="265" w:lineRule="auto"/>
        <w:jc w:val="both"/>
        <w:rPr>
          <w:rFonts w:ascii="Arial" w:hAnsi="Arial" w:cs="Arial"/>
          <w:sz w:val="20"/>
          <w:szCs w:val="20"/>
        </w:rPr>
      </w:pPr>
      <w:r w:rsidRPr="0030332C">
        <w:rPr>
          <w:rFonts w:ascii="Arial" w:hAnsi="Arial" w:cs="Arial"/>
          <w:sz w:val="20"/>
          <w:szCs w:val="20"/>
        </w:rPr>
        <w:t xml:space="preserve">TAT käskkirja muutmise käskkirja </w:t>
      </w:r>
      <w:r w:rsidRPr="0030332C">
        <w:rPr>
          <w:rFonts w:ascii="Arial" w:hAnsi="Arial" w:cs="Arial"/>
          <w:b/>
          <w:bCs/>
          <w:sz w:val="20"/>
          <w:szCs w:val="20"/>
        </w:rPr>
        <w:t>punkti</w:t>
      </w:r>
      <w:r>
        <w:rPr>
          <w:rFonts w:ascii="Arial" w:hAnsi="Arial" w:cs="Arial"/>
          <w:b/>
          <w:bCs/>
          <w:sz w:val="20"/>
          <w:szCs w:val="20"/>
        </w:rPr>
        <w:t>ga 1.1</w:t>
      </w:r>
      <w:r w:rsidR="00142BD6">
        <w:rPr>
          <w:rFonts w:ascii="Arial" w:hAnsi="Arial" w:cs="Arial"/>
          <w:b/>
          <w:bCs/>
          <w:sz w:val="20"/>
          <w:szCs w:val="20"/>
        </w:rPr>
        <w:t>4</w:t>
      </w:r>
      <w:r>
        <w:rPr>
          <w:rFonts w:ascii="Arial" w:hAnsi="Arial" w:cs="Arial"/>
          <w:b/>
          <w:bCs/>
          <w:sz w:val="20"/>
          <w:szCs w:val="20"/>
        </w:rPr>
        <w:t xml:space="preserve"> </w:t>
      </w:r>
      <w:r w:rsidRPr="003335C4">
        <w:rPr>
          <w:rFonts w:ascii="Arial" w:hAnsi="Arial" w:cs="Arial"/>
          <w:sz w:val="20"/>
          <w:szCs w:val="20"/>
        </w:rPr>
        <w:t xml:space="preserve">laiendatakse </w:t>
      </w:r>
      <w:r w:rsidR="007C23BD">
        <w:rPr>
          <w:rFonts w:ascii="Arial" w:hAnsi="Arial" w:cs="Arial"/>
          <w:sz w:val="20"/>
          <w:szCs w:val="20"/>
        </w:rPr>
        <w:t xml:space="preserve">noorte </w:t>
      </w:r>
      <w:r w:rsidRPr="003335C4">
        <w:rPr>
          <w:rFonts w:ascii="Arial" w:hAnsi="Arial" w:cs="Arial"/>
          <w:sz w:val="20"/>
          <w:szCs w:val="20"/>
        </w:rPr>
        <w:t>sihtrühma ja</w:t>
      </w:r>
      <w:r>
        <w:rPr>
          <w:rFonts w:ascii="Arial" w:hAnsi="Arial" w:cs="Arial"/>
          <w:b/>
          <w:bCs/>
          <w:sz w:val="20"/>
          <w:szCs w:val="20"/>
        </w:rPr>
        <w:t xml:space="preserve"> </w:t>
      </w:r>
      <w:r>
        <w:rPr>
          <w:rFonts w:ascii="Arial" w:hAnsi="Arial" w:cs="Arial"/>
          <w:sz w:val="20"/>
          <w:szCs w:val="20"/>
        </w:rPr>
        <w:t xml:space="preserve">lisatakse alused, mis kaasnevad </w:t>
      </w:r>
      <w:r w:rsidR="003D1306">
        <w:rPr>
          <w:rFonts w:ascii="Arial" w:hAnsi="Arial" w:cs="Arial"/>
          <w:sz w:val="20"/>
          <w:szCs w:val="20"/>
        </w:rPr>
        <w:t>partneri lisa</w:t>
      </w:r>
      <w:r w:rsidR="0048796D">
        <w:rPr>
          <w:rFonts w:ascii="Arial" w:hAnsi="Arial" w:cs="Arial"/>
          <w:sz w:val="20"/>
          <w:szCs w:val="20"/>
        </w:rPr>
        <w:t>ndu</w:t>
      </w:r>
      <w:r w:rsidR="003D1306">
        <w:rPr>
          <w:rFonts w:ascii="Arial" w:hAnsi="Arial" w:cs="Arial"/>
          <w:sz w:val="20"/>
          <w:szCs w:val="20"/>
        </w:rPr>
        <w:t>misega</w:t>
      </w:r>
      <w:r w:rsidR="004F6AC7">
        <w:rPr>
          <w:rFonts w:ascii="Arial" w:hAnsi="Arial" w:cs="Arial"/>
          <w:sz w:val="20"/>
          <w:szCs w:val="20"/>
        </w:rPr>
        <w:t xml:space="preserve"> (radikaliseerunud noored</w:t>
      </w:r>
      <w:r w:rsidR="00165381">
        <w:rPr>
          <w:rFonts w:ascii="Arial" w:hAnsi="Arial" w:cs="Arial"/>
          <w:sz w:val="20"/>
          <w:szCs w:val="20"/>
        </w:rPr>
        <w:t>, spetsiifilised grupid</w:t>
      </w:r>
      <w:r w:rsidR="004F6AC7">
        <w:rPr>
          <w:rFonts w:ascii="Arial" w:hAnsi="Arial" w:cs="Arial"/>
          <w:sz w:val="20"/>
          <w:szCs w:val="20"/>
        </w:rPr>
        <w:t>)</w:t>
      </w:r>
      <w:r w:rsidR="003D1306">
        <w:rPr>
          <w:rFonts w:ascii="Arial" w:hAnsi="Arial" w:cs="Arial"/>
          <w:sz w:val="20"/>
          <w:szCs w:val="20"/>
        </w:rPr>
        <w:t>.</w:t>
      </w:r>
      <w:r w:rsidR="007C23BD">
        <w:rPr>
          <w:rFonts w:ascii="Arial" w:hAnsi="Arial" w:cs="Arial"/>
          <w:sz w:val="20"/>
          <w:szCs w:val="20"/>
        </w:rPr>
        <w:t xml:space="preserve"> Sihtrühma osas ühtlustatakse mõisteid (nt valdkonna spetsialistide alla kuuluvad ka vanglateenistus, tervishoiutöötajad, terapeudid, arstid, vaimse tervise spetsialistid, perenõustajad</w:t>
      </w:r>
      <w:r w:rsidR="00B224D1">
        <w:rPr>
          <w:rFonts w:ascii="Arial" w:hAnsi="Arial" w:cs="Arial"/>
          <w:sz w:val="20"/>
          <w:szCs w:val="20"/>
        </w:rPr>
        <w:t>, väliseksperdid, haridusasutused</w:t>
      </w:r>
      <w:r w:rsidR="007C23BD">
        <w:rPr>
          <w:rFonts w:ascii="Arial" w:hAnsi="Arial" w:cs="Arial"/>
          <w:sz w:val="20"/>
          <w:szCs w:val="20"/>
        </w:rPr>
        <w:t>) ja tuues sisse uute tegevustega kaasnevad partnerid (</w:t>
      </w:r>
      <w:r w:rsidR="00981F13">
        <w:rPr>
          <w:rFonts w:ascii="Arial" w:hAnsi="Arial" w:cs="Arial"/>
          <w:sz w:val="20"/>
          <w:szCs w:val="20"/>
        </w:rPr>
        <w:t xml:space="preserve">nt </w:t>
      </w:r>
      <w:r w:rsidR="007C23BD" w:rsidRPr="009E79EA">
        <w:rPr>
          <w:rFonts w:ascii="Arial" w:hAnsi="Arial" w:cs="Arial"/>
          <w:sz w:val="20"/>
          <w:szCs w:val="20"/>
        </w:rPr>
        <w:t xml:space="preserve">võrgustikutöö partnerid, sihtrühma kirjeldus punktis </w:t>
      </w:r>
      <w:r w:rsidR="009E79EA" w:rsidRPr="009E79EA">
        <w:rPr>
          <w:rFonts w:ascii="Arial" w:hAnsi="Arial" w:cs="Arial"/>
          <w:sz w:val="20"/>
          <w:szCs w:val="20"/>
        </w:rPr>
        <w:t>TAT käskkirja seletuskirja punktis 5</w:t>
      </w:r>
      <w:r w:rsidR="009E79EA">
        <w:rPr>
          <w:rFonts w:ascii="Arial" w:hAnsi="Arial" w:cs="Arial"/>
          <w:sz w:val="20"/>
          <w:szCs w:val="20"/>
        </w:rPr>
        <w:t xml:space="preserve"> „</w:t>
      </w:r>
      <w:proofErr w:type="spellStart"/>
      <w:r w:rsidR="009E79EA">
        <w:rPr>
          <w:rFonts w:ascii="Arial" w:hAnsi="Arial" w:cs="Arial"/>
          <w:sz w:val="20"/>
          <w:szCs w:val="20"/>
        </w:rPr>
        <w:t>TAT</w:t>
      </w:r>
      <w:r w:rsidR="00165381">
        <w:rPr>
          <w:rFonts w:ascii="Arial" w:hAnsi="Arial" w:cs="Arial"/>
          <w:sz w:val="20"/>
          <w:szCs w:val="20"/>
        </w:rPr>
        <w:t>-i</w:t>
      </w:r>
      <w:proofErr w:type="spellEnd"/>
      <w:r w:rsidR="009E79EA">
        <w:rPr>
          <w:rFonts w:ascii="Arial" w:hAnsi="Arial" w:cs="Arial"/>
          <w:sz w:val="20"/>
          <w:szCs w:val="20"/>
        </w:rPr>
        <w:t xml:space="preserve"> sihtrühmad</w:t>
      </w:r>
      <w:r w:rsidR="00165381">
        <w:rPr>
          <w:rFonts w:ascii="Arial" w:hAnsi="Arial" w:cs="Arial"/>
          <w:sz w:val="20"/>
          <w:szCs w:val="20"/>
        </w:rPr>
        <w:t>“</w:t>
      </w:r>
      <w:r w:rsidR="009E79EA" w:rsidRPr="009E79EA">
        <w:rPr>
          <w:rFonts w:ascii="Arial" w:hAnsi="Arial" w:cs="Arial"/>
          <w:sz w:val="20"/>
          <w:szCs w:val="20"/>
        </w:rPr>
        <w:t>)</w:t>
      </w:r>
      <w:r w:rsidR="007C23BD" w:rsidRPr="009E79EA">
        <w:rPr>
          <w:rFonts w:ascii="Arial" w:hAnsi="Arial" w:cs="Arial"/>
          <w:sz w:val="20"/>
          <w:szCs w:val="20"/>
        </w:rPr>
        <w:t>.</w:t>
      </w:r>
    </w:p>
    <w:p w14:paraId="6AB0BD78" w14:textId="5C271A91" w:rsidR="003C18F7" w:rsidRPr="00760A0F" w:rsidRDefault="003C18F7" w:rsidP="003C18F7">
      <w:pPr>
        <w:jc w:val="both"/>
        <w:rPr>
          <w:rFonts w:ascii="Arial" w:hAnsi="Arial" w:cs="Arial"/>
          <w:sz w:val="20"/>
          <w:szCs w:val="20"/>
          <w:shd w:val="clear" w:color="auto" w:fill="FFFFFF"/>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1.1</w:t>
      </w:r>
      <w:r w:rsidR="00142BD6">
        <w:rPr>
          <w:rFonts w:ascii="Arial" w:hAnsi="Arial" w:cs="Arial"/>
          <w:b/>
          <w:bCs/>
          <w:sz w:val="20"/>
          <w:szCs w:val="20"/>
        </w:rPr>
        <w:t>5</w:t>
      </w:r>
      <w:r>
        <w:rPr>
          <w:rFonts w:ascii="Arial" w:hAnsi="Arial" w:cs="Arial"/>
          <w:sz w:val="20"/>
          <w:szCs w:val="20"/>
        </w:rPr>
        <w:t xml:space="preserve"> näha</w:t>
      </w:r>
      <w:r w:rsidR="00CC5F9F">
        <w:rPr>
          <w:rFonts w:ascii="Arial" w:hAnsi="Arial" w:cs="Arial"/>
          <w:sz w:val="20"/>
          <w:szCs w:val="20"/>
        </w:rPr>
        <w:t>kse</w:t>
      </w:r>
      <w:r>
        <w:rPr>
          <w:rFonts w:ascii="Arial" w:hAnsi="Arial" w:cs="Arial"/>
          <w:sz w:val="20"/>
          <w:szCs w:val="20"/>
        </w:rPr>
        <w:t xml:space="preserve"> ette uus partner ja temaga sõlmitav partnerlusleping. </w:t>
      </w:r>
      <w:r>
        <w:rPr>
          <w:rFonts w:ascii="Arial" w:hAnsi="Arial" w:cs="Arial"/>
          <w:sz w:val="20"/>
          <w:szCs w:val="20"/>
          <w:shd w:val="clear" w:color="auto" w:fill="FFFFFF"/>
        </w:rPr>
        <w:t xml:space="preserve">Elluviija </w:t>
      </w:r>
      <w:r w:rsidR="00165381">
        <w:rPr>
          <w:rFonts w:ascii="Arial" w:hAnsi="Arial" w:cs="Arial"/>
          <w:sz w:val="20"/>
          <w:szCs w:val="20"/>
          <w:shd w:val="clear" w:color="auto" w:fill="FFFFFF"/>
        </w:rPr>
        <w:t>viib ellu</w:t>
      </w:r>
      <w:r>
        <w:rPr>
          <w:rFonts w:ascii="Arial" w:hAnsi="Arial" w:cs="Arial"/>
          <w:sz w:val="20"/>
          <w:szCs w:val="20"/>
          <w:shd w:val="clear" w:color="auto" w:fill="FFFFFF"/>
        </w:rPr>
        <w:t xml:space="preserve"> vanglas ja vanglateenistuses noorte õigusrikkujate vaimset tervist ja peresuhteid toetava</w:t>
      </w:r>
      <w:r w:rsidR="00165381">
        <w:rPr>
          <w:rFonts w:ascii="Arial" w:hAnsi="Arial" w:cs="Arial"/>
          <w:sz w:val="20"/>
          <w:szCs w:val="20"/>
          <w:shd w:val="clear" w:color="auto" w:fill="FFFFFF"/>
        </w:rPr>
        <w:t>te</w:t>
      </w:r>
      <w:r>
        <w:rPr>
          <w:rFonts w:ascii="Arial" w:hAnsi="Arial" w:cs="Arial"/>
          <w:sz w:val="20"/>
          <w:szCs w:val="20"/>
          <w:shd w:val="clear" w:color="auto" w:fill="FFFFFF"/>
        </w:rPr>
        <w:t xml:space="preserve"> sekkumiste väljatöötamis</w:t>
      </w:r>
      <w:r w:rsidR="00165381">
        <w:rPr>
          <w:rFonts w:ascii="Arial" w:hAnsi="Arial" w:cs="Arial"/>
          <w:sz w:val="20"/>
          <w:szCs w:val="20"/>
          <w:shd w:val="clear" w:color="auto" w:fill="FFFFFF"/>
        </w:rPr>
        <w:t>t</w:t>
      </w:r>
      <w:r>
        <w:rPr>
          <w:rFonts w:ascii="Arial" w:hAnsi="Arial" w:cs="Arial"/>
          <w:sz w:val="20"/>
          <w:szCs w:val="20"/>
          <w:shd w:val="clear" w:color="auto" w:fill="FFFFFF"/>
        </w:rPr>
        <w:t xml:space="preserve"> ja rakendamis</w:t>
      </w:r>
      <w:r w:rsidR="00165381">
        <w:rPr>
          <w:rFonts w:ascii="Arial" w:hAnsi="Arial" w:cs="Arial"/>
          <w:sz w:val="20"/>
          <w:szCs w:val="20"/>
          <w:shd w:val="clear" w:color="auto" w:fill="FFFFFF"/>
        </w:rPr>
        <w:t>t ning</w:t>
      </w:r>
      <w:r>
        <w:rPr>
          <w:rFonts w:ascii="Arial" w:hAnsi="Arial" w:cs="Arial"/>
          <w:sz w:val="20"/>
          <w:szCs w:val="20"/>
          <w:shd w:val="clear" w:color="auto" w:fill="FFFFFF"/>
        </w:rPr>
        <w:t xml:space="preserve"> partnerina </w:t>
      </w:r>
      <w:r w:rsidR="00165381">
        <w:rPr>
          <w:rFonts w:ascii="Arial" w:hAnsi="Arial" w:cs="Arial"/>
          <w:sz w:val="20"/>
          <w:szCs w:val="20"/>
          <w:shd w:val="clear" w:color="auto" w:fill="FFFFFF"/>
        </w:rPr>
        <w:t>K</w:t>
      </w:r>
      <w:r w:rsidRPr="00983793">
        <w:rPr>
          <w:rFonts w:ascii="Arial" w:hAnsi="Arial" w:cs="Arial"/>
          <w:sz w:val="20"/>
          <w:szCs w:val="20"/>
          <w:shd w:val="clear" w:color="auto" w:fill="FFFFFF"/>
        </w:rPr>
        <w:t>riminaalhooldus</w:t>
      </w:r>
      <w:r>
        <w:rPr>
          <w:rFonts w:ascii="Arial" w:hAnsi="Arial" w:cs="Arial"/>
          <w:sz w:val="20"/>
          <w:szCs w:val="20"/>
          <w:shd w:val="clear" w:color="auto" w:fill="FFFFFF"/>
        </w:rPr>
        <w:t xml:space="preserve"> </w:t>
      </w:r>
      <w:r w:rsidR="00165381">
        <w:rPr>
          <w:rFonts w:ascii="Arial" w:hAnsi="Arial" w:cs="Arial"/>
          <w:sz w:val="20"/>
          <w:szCs w:val="20"/>
          <w:shd w:val="clear" w:color="auto" w:fill="FFFFFF"/>
        </w:rPr>
        <w:t>viib ellu</w:t>
      </w:r>
      <w:r>
        <w:rPr>
          <w:rFonts w:ascii="Arial" w:hAnsi="Arial" w:cs="Arial"/>
          <w:sz w:val="20"/>
          <w:szCs w:val="20"/>
          <w:shd w:val="clear" w:color="auto" w:fill="FFFFFF"/>
        </w:rPr>
        <w:t xml:space="preserve"> noorte õigusrikkujate kriminaalhoolduse kaasajastamis</w:t>
      </w:r>
      <w:r w:rsidR="00165381">
        <w:rPr>
          <w:rFonts w:ascii="Arial" w:hAnsi="Arial" w:cs="Arial"/>
          <w:sz w:val="20"/>
          <w:szCs w:val="20"/>
          <w:shd w:val="clear" w:color="auto" w:fill="FFFFFF"/>
        </w:rPr>
        <w:t>t</w:t>
      </w:r>
      <w:r>
        <w:rPr>
          <w:rFonts w:ascii="Arial" w:hAnsi="Arial" w:cs="Arial"/>
          <w:sz w:val="20"/>
          <w:szCs w:val="20"/>
          <w:shd w:val="clear" w:color="auto" w:fill="FFFFFF"/>
        </w:rPr>
        <w:t xml:space="preserve"> ja kriminaalhoold</w:t>
      </w:r>
      <w:r w:rsidR="00616724">
        <w:rPr>
          <w:rFonts w:ascii="Arial" w:hAnsi="Arial" w:cs="Arial"/>
          <w:sz w:val="20"/>
          <w:szCs w:val="20"/>
          <w:shd w:val="clear" w:color="auto" w:fill="FFFFFF"/>
        </w:rPr>
        <w:t>ajate</w:t>
      </w:r>
      <w:r>
        <w:rPr>
          <w:rFonts w:ascii="Arial" w:hAnsi="Arial" w:cs="Arial"/>
          <w:sz w:val="20"/>
          <w:szCs w:val="20"/>
          <w:shd w:val="clear" w:color="auto" w:fill="FFFFFF"/>
        </w:rPr>
        <w:t xml:space="preserve"> kompetentside tõstmis</w:t>
      </w:r>
      <w:r w:rsidR="00165381">
        <w:rPr>
          <w:rFonts w:ascii="Arial" w:hAnsi="Arial" w:cs="Arial"/>
          <w:sz w:val="20"/>
          <w:szCs w:val="20"/>
          <w:shd w:val="clear" w:color="auto" w:fill="FFFFFF"/>
        </w:rPr>
        <w:t>t</w:t>
      </w:r>
      <w:r>
        <w:rPr>
          <w:rFonts w:ascii="Arial" w:hAnsi="Arial" w:cs="Arial"/>
          <w:sz w:val="20"/>
          <w:szCs w:val="20"/>
          <w:shd w:val="clear" w:color="auto" w:fill="FFFFFF"/>
        </w:rPr>
        <w:t xml:space="preserve">. </w:t>
      </w:r>
    </w:p>
    <w:p w14:paraId="24C668D7" w14:textId="03F51FB9" w:rsidR="003C18F7" w:rsidRDefault="00950AA3" w:rsidP="00972211">
      <w:pPr>
        <w:spacing w:after="93" w:line="265" w:lineRule="auto"/>
        <w:jc w:val="both"/>
        <w:rPr>
          <w:rFonts w:ascii="Arial" w:hAnsi="Arial" w:cs="Arial"/>
          <w:b/>
          <w:bCs/>
          <w:sz w:val="20"/>
          <w:szCs w:val="20"/>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1.1</w:t>
      </w:r>
      <w:r w:rsidR="00142BD6">
        <w:rPr>
          <w:rFonts w:ascii="Arial" w:hAnsi="Arial" w:cs="Arial"/>
          <w:b/>
          <w:bCs/>
          <w:sz w:val="20"/>
          <w:szCs w:val="20"/>
        </w:rPr>
        <w:t>6</w:t>
      </w:r>
      <w:r>
        <w:rPr>
          <w:rFonts w:ascii="Arial" w:hAnsi="Arial" w:cs="Arial"/>
          <w:b/>
          <w:bCs/>
          <w:sz w:val="20"/>
          <w:szCs w:val="20"/>
        </w:rPr>
        <w:t xml:space="preserve"> </w:t>
      </w:r>
      <w:r>
        <w:rPr>
          <w:rFonts w:ascii="Arial" w:hAnsi="Arial" w:cs="Arial"/>
          <w:sz w:val="20"/>
          <w:szCs w:val="20"/>
        </w:rPr>
        <w:t xml:space="preserve">täiendatakse TAT käskkirja põhitegevuse pealkirja, kuna TAT käskkirja tegevustega ei arendata mitte üksnes kriminaaljustiitssüsteemi, vaid ka valdkonnaülest koostööd ja valdkonna spetsialiste, sh väljaspool kriminaaljustiitssüsteemi.  </w:t>
      </w:r>
      <w:r>
        <w:rPr>
          <w:rFonts w:ascii="Arial" w:hAnsi="Arial" w:cs="Arial"/>
          <w:b/>
          <w:bCs/>
          <w:sz w:val="20"/>
          <w:szCs w:val="20"/>
        </w:rPr>
        <w:t xml:space="preserve"> </w:t>
      </w:r>
    </w:p>
    <w:p w14:paraId="10365067" w14:textId="7C3A0CD9" w:rsidR="00972211" w:rsidRDefault="00275E8D" w:rsidP="00972211">
      <w:pPr>
        <w:spacing w:after="93" w:line="265" w:lineRule="auto"/>
        <w:jc w:val="both"/>
        <w:rPr>
          <w:rFonts w:ascii="Arial" w:hAnsi="Arial" w:cs="Arial"/>
          <w:sz w:val="20"/>
          <w:szCs w:val="20"/>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1.1</w:t>
      </w:r>
      <w:r w:rsidR="00142BD6">
        <w:rPr>
          <w:rFonts w:ascii="Arial" w:hAnsi="Arial" w:cs="Arial"/>
          <w:b/>
          <w:bCs/>
          <w:sz w:val="20"/>
          <w:szCs w:val="20"/>
        </w:rPr>
        <w:t>7</w:t>
      </w:r>
      <w:r>
        <w:rPr>
          <w:rFonts w:ascii="Arial" w:hAnsi="Arial" w:cs="Arial"/>
          <w:b/>
          <w:bCs/>
          <w:sz w:val="20"/>
          <w:szCs w:val="20"/>
        </w:rPr>
        <w:t xml:space="preserve"> </w:t>
      </w:r>
      <w:r w:rsidR="00FA3B8F">
        <w:rPr>
          <w:rFonts w:ascii="Arial" w:hAnsi="Arial" w:cs="Arial"/>
          <w:sz w:val="20"/>
          <w:szCs w:val="20"/>
        </w:rPr>
        <w:t>laiendatakse tegevuse eesmärke partnerite lisandumisega, koolituste pakkumisega ja suurema koostöö tegemise</w:t>
      </w:r>
      <w:r w:rsidR="001D29E9">
        <w:rPr>
          <w:rFonts w:ascii="Arial" w:hAnsi="Arial" w:cs="Arial"/>
          <w:sz w:val="20"/>
          <w:szCs w:val="20"/>
        </w:rPr>
        <w:t>ga</w:t>
      </w:r>
      <w:r w:rsidR="00FA3B8F">
        <w:rPr>
          <w:rFonts w:ascii="Arial" w:hAnsi="Arial" w:cs="Arial"/>
          <w:sz w:val="20"/>
          <w:szCs w:val="20"/>
        </w:rPr>
        <w:t xml:space="preserve"> kriminaaljustiitssüsteemi sees ja väljaspool seda.</w:t>
      </w:r>
    </w:p>
    <w:p w14:paraId="09AA57E2" w14:textId="5D0DD3DF" w:rsidR="002C3D22" w:rsidRDefault="000F54D7" w:rsidP="009278F2">
      <w:pPr>
        <w:ind w:left="-5" w:right="4"/>
        <w:jc w:val="both"/>
        <w:rPr>
          <w:rFonts w:ascii="Arial" w:hAnsi="Arial" w:cs="Arial"/>
          <w:sz w:val="20"/>
          <w:szCs w:val="20"/>
        </w:rPr>
      </w:pPr>
      <w:r w:rsidRPr="0076096C">
        <w:rPr>
          <w:rFonts w:ascii="Arial" w:hAnsi="Arial" w:cs="Arial"/>
          <w:sz w:val="20"/>
          <w:szCs w:val="20"/>
        </w:rPr>
        <w:t xml:space="preserve">TAT käskkirja muutmise </w:t>
      </w:r>
      <w:r w:rsidRPr="00D842B6">
        <w:rPr>
          <w:rFonts w:ascii="Arial" w:hAnsi="Arial" w:cs="Arial"/>
          <w:b/>
          <w:bCs/>
          <w:sz w:val="20"/>
          <w:szCs w:val="20"/>
        </w:rPr>
        <w:t>käskkirja punkti</w:t>
      </w:r>
      <w:r w:rsidR="002C3D22">
        <w:rPr>
          <w:rFonts w:ascii="Arial" w:hAnsi="Arial" w:cs="Arial"/>
          <w:b/>
          <w:bCs/>
          <w:sz w:val="20"/>
          <w:szCs w:val="20"/>
        </w:rPr>
        <w:t>ga 1.1</w:t>
      </w:r>
      <w:r w:rsidR="00142BD6">
        <w:rPr>
          <w:rFonts w:ascii="Arial" w:hAnsi="Arial" w:cs="Arial"/>
          <w:b/>
          <w:bCs/>
          <w:sz w:val="20"/>
          <w:szCs w:val="20"/>
        </w:rPr>
        <w:t>8</w:t>
      </w:r>
      <w:r w:rsidRPr="00D842B6">
        <w:rPr>
          <w:rFonts w:ascii="Arial" w:hAnsi="Arial" w:cs="Arial"/>
          <w:b/>
          <w:bCs/>
          <w:sz w:val="20"/>
          <w:szCs w:val="20"/>
        </w:rPr>
        <w:t xml:space="preserve"> </w:t>
      </w:r>
      <w:r w:rsidR="002C3D22">
        <w:rPr>
          <w:rFonts w:ascii="Arial" w:hAnsi="Arial" w:cs="Arial"/>
          <w:sz w:val="20"/>
          <w:szCs w:val="20"/>
        </w:rPr>
        <w:t>täpsustatakse erikoolitusprogrammi kirjeldust programmi väljatöötamisel saadud teadmiste kohaselt</w:t>
      </w:r>
      <w:r w:rsidR="00D75159">
        <w:rPr>
          <w:rFonts w:ascii="Arial" w:hAnsi="Arial" w:cs="Arial"/>
          <w:sz w:val="20"/>
          <w:szCs w:val="20"/>
        </w:rPr>
        <w:t xml:space="preserve">, </w:t>
      </w:r>
      <w:r w:rsidR="002C3D22">
        <w:rPr>
          <w:rFonts w:ascii="Arial" w:hAnsi="Arial" w:cs="Arial"/>
          <w:sz w:val="20"/>
          <w:szCs w:val="20"/>
        </w:rPr>
        <w:t>eristatakse muud koolitus- ja arendustegevused erikoolitusprogrammist</w:t>
      </w:r>
      <w:r w:rsidR="00D75159">
        <w:rPr>
          <w:rFonts w:ascii="Arial" w:hAnsi="Arial" w:cs="Arial"/>
          <w:sz w:val="20"/>
          <w:szCs w:val="20"/>
        </w:rPr>
        <w:t xml:space="preserve"> ning täiendatakse tegevuse kirjeldust lisanduvate partnerite tegevustega.</w:t>
      </w:r>
    </w:p>
    <w:p w14:paraId="557860C1" w14:textId="392C2F94" w:rsidR="002C3D22" w:rsidRPr="00906155" w:rsidRDefault="00C37BD8" w:rsidP="001D29E9">
      <w:pPr>
        <w:ind w:left="-5" w:right="4"/>
        <w:jc w:val="both"/>
        <w:rPr>
          <w:rFonts w:ascii="Arial" w:hAnsi="Arial" w:cs="Arial"/>
          <w:sz w:val="20"/>
          <w:szCs w:val="20"/>
        </w:rPr>
      </w:pPr>
      <w:r>
        <w:rPr>
          <w:rFonts w:ascii="Arial" w:hAnsi="Arial" w:cs="Arial"/>
          <w:sz w:val="20"/>
          <w:szCs w:val="20"/>
        </w:rPr>
        <w:lastRenderedPageBreak/>
        <w:t xml:space="preserve">Tegevuse kirjeldus sisaldab järgmisi valdkondi, </w:t>
      </w:r>
      <w:r w:rsidR="00612C53">
        <w:rPr>
          <w:rFonts w:ascii="Arial" w:hAnsi="Arial" w:cs="Arial"/>
          <w:sz w:val="20"/>
          <w:szCs w:val="20"/>
        </w:rPr>
        <w:t>mis jagunevad elluviija ja partneri vahel järgmiselt</w:t>
      </w:r>
      <w:r>
        <w:rPr>
          <w:rFonts w:ascii="Arial" w:hAnsi="Arial" w:cs="Arial"/>
          <w:sz w:val="20"/>
          <w:szCs w:val="20"/>
        </w:rPr>
        <w:t xml:space="preserve">: </w:t>
      </w:r>
    </w:p>
    <w:p w14:paraId="0624AE7F" w14:textId="77777777" w:rsidR="002C3D22" w:rsidRPr="00906155" w:rsidRDefault="002C3D22" w:rsidP="002C3D22">
      <w:pPr>
        <w:pStyle w:val="Loendilik"/>
        <w:numPr>
          <w:ilvl w:val="0"/>
          <w:numId w:val="11"/>
        </w:numPr>
        <w:spacing w:after="111" w:line="248" w:lineRule="auto"/>
        <w:ind w:right="4"/>
        <w:jc w:val="both"/>
        <w:rPr>
          <w:rFonts w:ascii="Arial" w:hAnsi="Arial" w:cs="Arial"/>
          <w:sz w:val="20"/>
          <w:szCs w:val="20"/>
        </w:rPr>
      </w:pPr>
      <w:bookmarkStart w:id="4" w:name="_Hlk180077869"/>
      <w:r w:rsidRPr="00906155">
        <w:rPr>
          <w:rFonts w:ascii="Arial" w:hAnsi="Arial" w:cs="Arial"/>
          <w:sz w:val="20"/>
          <w:szCs w:val="20"/>
        </w:rPr>
        <w:t>erikoolitusprogramm</w:t>
      </w:r>
      <w:r>
        <w:rPr>
          <w:rFonts w:ascii="Arial" w:hAnsi="Arial" w:cs="Arial"/>
          <w:sz w:val="20"/>
          <w:szCs w:val="20"/>
        </w:rPr>
        <w:t xml:space="preserve"> (elluviija)</w:t>
      </w:r>
      <w:r w:rsidRPr="00906155">
        <w:rPr>
          <w:rFonts w:ascii="Arial" w:hAnsi="Arial" w:cs="Arial"/>
          <w:sz w:val="20"/>
          <w:szCs w:val="20"/>
        </w:rPr>
        <w:t xml:space="preserve">; </w:t>
      </w:r>
    </w:p>
    <w:p w14:paraId="48470492" w14:textId="77777777" w:rsidR="002C3D22" w:rsidRPr="00906155" w:rsidRDefault="002C3D22" w:rsidP="002C3D22">
      <w:pPr>
        <w:pStyle w:val="Loendilik"/>
        <w:numPr>
          <w:ilvl w:val="0"/>
          <w:numId w:val="11"/>
        </w:numPr>
        <w:spacing w:after="111" w:line="248" w:lineRule="auto"/>
        <w:ind w:right="4"/>
        <w:jc w:val="both"/>
        <w:rPr>
          <w:rFonts w:ascii="Arial" w:hAnsi="Arial" w:cs="Arial"/>
          <w:sz w:val="20"/>
          <w:szCs w:val="20"/>
        </w:rPr>
      </w:pPr>
      <w:r w:rsidRPr="00906155">
        <w:rPr>
          <w:rFonts w:ascii="Arial" w:hAnsi="Arial" w:cs="Arial"/>
          <w:sz w:val="20"/>
          <w:szCs w:val="20"/>
        </w:rPr>
        <w:t>valdkondlikud koolitus- ja arendustegevused</w:t>
      </w:r>
      <w:r>
        <w:rPr>
          <w:rFonts w:ascii="Arial" w:hAnsi="Arial" w:cs="Arial"/>
          <w:sz w:val="20"/>
          <w:szCs w:val="20"/>
        </w:rPr>
        <w:t xml:space="preserve"> (elluviija)</w:t>
      </w:r>
      <w:r w:rsidRPr="00906155">
        <w:rPr>
          <w:rFonts w:ascii="Arial" w:hAnsi="Arial" w:cs="Arial"/>
          <w:sz w:val="20"/>
          <w:szCs w:val="20"/>
        </w:rPr>
        <w:t>;</w:t>
      </w:r>
    </w:p>
    <w:p w14:paraId="678724FC" w14:textId="51DB2205" w:rsidR="002C3D22" w:rsidRPr="00906155" w:rsidRDefault="002C3D22" w:rsidP="002C3D22">
      <w:pPr>
        <w:pStyle w:val="Loendilik"/>
        <w:numPr>
          <w:ilvl w:val="0"/>
          <w:numId w:val="11"/>
        </w:numPr>
        <w:spacing w:after="111" w:line="248" w:lineRule="auto"/>
        <w:ind w:right="4"/>
        <w:jc w:val="both"/>
        <w:rPr>
          <w:rFonts w:ascii="Arial" w:hAnsi="Arial" w:cs="Arial"/>
          <w:sz w:val="20"/>
          <w:szCs w:val="20"/>
        </w:rPr>
      </w:pPr>
      <w:r w:rsidRPr="00906155">
        <w:rPr>
          <w:rFonts w:ascii="Arial" w:hAnsi="Arial" w:cs="Arial"/>
          <w:sz w:val="20"/>
          <w:szCs w:val="20"/>
        </w:rPr>
        <w:t>taastav õigus ja valdkondlik kompetents</w:t>
      </w:r>
      <w:r>
        <w:rPr>
          <w:rFonts w:ascii="Arial" w:hAnsi="Arial" w:cs="Arial"/>
          <w:sz w:val="20"/>
          <w:szCs w:val="20"/>
        </w:rPr>
        <w:t xml:space="preserve"> (elluviija)</w:t>
      </w:r>
      <w:r w:rsidRPr="00906155">
        <w:rPr>
          <w:rFonts w:ascii="Arial" w:hAnsi="Arial" w:cs="Arial"/>
          <w:sz w:val="20"/>
          <w:szCs w:val="20"/>
        </w:rPr>
        <w:t>;</w:t>
      </w:r>
    </w:p>
    <w:p w14:paraId="46A2D07B" w14:textId="77777777" w:rsidR="002C3D22" w:rsidRPr="00906155" w:rsidRDefault="002C3D22" w:rsidP="002C3D22">
      <w:pPr>
        <w:pStyle w:val="Loendilik"/>
        <w:numPr>
          <w:ilvl w:val="0"/>
          <w:numId w:val="11"/>
        </w:numPr>
        <w:spacing w:after="111" w:line="248" w:lineRule="auto"/>
        <w:ind w:right="4"/>
        <w:jc w:val="both"/>
        <w:rPr>
          <w:rFonts w:ascii="Arial" w:hAnsi="Arial" w:cs="Arial"/>
          <w:sz w:val="20"/>
          <w:szCs w:val="20"/>
        </w:rPr>
      </w:pPr>
      <w:r w:rsidRPr="00906155">
        <w:rPr>
          <w:rFonts w:ascii="Arial" w:hAnsi="Arial" w:cs="Arial"/>
          <w:sz w:val="20"/>
          <w:szCs w:val="20"/>
        </w:rPr>
        <w:t>taastava õiguse teenuseosutamise mudeli arendamine (partner: Sotsiaalkindlustusamet);</w:t>
      </w:r>
    </w:p>
    <w:p w14:paraId="6F24DEF7" w14:textId="77777777" w:rsidR="002C3D22" w:rsidRPr="00906155" w:rsidRDefault="002C3D22" w:rsidP="002C3D22">
      <w:pPr>
        <w:pStyle w:val="Loendilik"/>
        <w:numPr>
          <w:ilvl w:val="0"/>
          <w:numId w:val="11"/>
        </w:numPr>
        <w:spacing w:after="111" w:line="248" w:lineRule="auto"/>
        <w:ind w:right="4"/>
        <w:jc w:val="both"/>
        <w:rPr>
          <w:rFonts w:ascii="Arial" w:hAnsi="Arial" w:cs="Arial"/>
          <w:sz w:val="20"/>
          <w:szCs w:val="20"/>
        </w:rPr>
      </w:pPr>
      <w:r w:rsidRPr="00906155">
        <w:rPr>
          <w:rFonts w:ascii="Arial" w:hAnsi="Arial" w:cs="Arial"/>
          <w:sz w:val="20"/>
          <w:szCs w:val="20"/>
        </w:rPr>
        <w:t>noorte erikonsultandid ja erikohtlemise mudel (partner: Riigiprokuratuur);</w:t>
      </w:r>
    </w:p>
    <w:p w14:paraId="748A933A" w14:textId="1C83FC67" w:rsidR="002C3D22" w:rsidRPr="00906155" w:rsidRDefault="002C3D22" w:rsidP="002C3D22">
      <w:pPr>
        <w:pStyle w:val="Loendilik"/>
        <w:numPr>
          <w:ilvl w:val="0"/>
          <w:numId w:val="11"/>
        </w:numPr>
        <w:spacing w:after="111" w:line="248" w:lineRule="auto"/>
        <w:ind w:right="4"/>
        <w:jc w:val="both"/>
        <w:rPr>
          <w:rFonts w:ascii="Arial" w:hAnsi="Arial" w:cs="Arial"/>
          <w:sz w:val="20"/>
          <w:szCs w:val="20"/>
        </w:rPr>
      </w:pPr>
      <w:r w:rsidRPr="00906155">
        <w:rPr>
          <w:rFonts w:ascii="Arial" w:hAnsi="Arial" w:cs="Arial"/>
          <w:sz w:val="20"/>
          <w:szCs w:val="20"/>
        </w:rPr>
        <w:t>lühisekkumi</w:t>
      </w:r>
      <w:r w:rsidR="00FF31F3">
        <w:rPr>
          <w:rFonts w:ascii="Arial" w:hAnsi="Arial" w:cs="Arial"/>
          <w:sz w:val="20"/>
          <w:szCs w:val="20"/>
        </w:rPr>
        <w:t>s</w:t>
      </w:r>
      <w:r w:rsidR="007D795D">
        <w:rPr>
          <w:rFonts w:ascii="Arial" w:hAnsi="Arial" w:cs="Arial"/>
          <w:sz w:val="20"/>
          <w:szCs w:val="20"/>
        </w:rPr>
        <w:t>e</w:t>
      </w:r>
      <w:r w:rsidR="00FF31F3">
        <w:rPr>
          <w:rFonts w:ascii="Arial" w:hAnsi="Arial" w:cs="Arial"/>
          <w:sz w:val="20"/>
          <w:szCs w:val="20"/>
        </w:rPr>
        <w:t>d</w:t>
      </w:r>
      <w:r w:rsidRPr="00906155">
        <w:rPr>
          <w:rFonts w:ascii="Arial" w:hAnsi="Arial" w:cs="Arial"/>
          <w:sz w:val="20"/>
          <w:szCs w:val="20"/>
        </w:rPr>
        <w:t xml:space="preserve"> noortele (partner: PPA);</w:t>
      </w:r>
    </w:p>
    <w:p w14:paraId="033F0EB0" w14:textId="77777777" w:rsidR="002C3D22" w:rsidRPr="00906155" w:rsidRDefault="002C3D22" w:rsidP="002C3D22">
      <w:pPr>
        <w:pStyle w:val="Loendilik"/>
        <w:numPr>
          <w:ilvl w:val="0"/>
          <w:numId w:val="11"/>
        </w:numPr>
        <w:spacing w:after="111" w:line="248" w:lineRule="auto"/>
        <w:ind w:right="4"/>
        <w:jc w:val="both"/>
        <w:rPr>
          <w:rFonts w:ascii="Arial" w:hAnsi="Arial" w:cs="Arial"/>
          <w:sz w:val="20"/>
          <w:szCs w:val="20"/>
        </w:rPr>
      </w:pPr>
      <w:r w:rsidRPr="00906155">
        <w:rPr>
          <w:rFonts w:ascii="Arial" w:hAnsi="Arial" w:cs="Arial"/>
          <w:sz w:val="20"/>
          <w:szCs w:val="20"/>
        </w:rPr>
        <w:t>koolitused kohtusüsteemis (partner: Riigikohus)</w:t>
      </w:r>
    </w:p>
    <w:p w14:paraId="2C974E68" w14:textId="77777777" w:rsidR="002C6054" w:rsidRDefault="002C6054" w:rsidP="002C6054">
      <w:pPr>
        <w:spacing w:after="0"/>
        <w:ind w:left="-6" w:right="6"/>
        <w:rPr>
          <w:rFonts w:ascii="Arial" w:hAnsi="Arial" w:cs="Arial"/>
          <w:b/>
          <w:bCs/>
          <w:sz w:val="20"/>
          <w:szCs w:val="20"/>
        </w:rPr>
      </w:pPr>
      <w:bookmarkStart w:id="5" w:name="_Hlk179371374"/>
      <w:bookmarkEnd w:id="4"/>
    </w:p>
    <w:p w14:paraId="4E5237B4" w14:textId="371E9DC5" w:rsidR="002C3D22" w:rsidRDefault="002C3D22" w:rsidP="002C6054">
      <w:pPr>
        <w:spacing w:after="0"/>
        <w:ind w:left="-6" w:right="6"/>
        <w:rPr>
          <w:rFonts w:ascii="Arial" w:hAnsi="Arial" w:cs="Arial"/>
          <w:b/>
          <w:bCs/>
          <w:sz w:val="20"/>
          <w:szCs w:val="20"/>
        </w:rPr>
      </w:pPr>
      <w:r w:rsidRPr="00906155">
        <w:rPr>
          <w:rFonts w:ascii="Arial" w:hAnsi="Arial" w:cs="Arial"/>
          <w:b/>
          <w:bCs/>
          <w:sz w:val="20"/>
          <w:szCs w:val="20"/>
        </w:rPr>
        <w:t>Erikoolitusprogramm</w:t>
      </w:r>
      <w:r w:rsidR="004579CB">
        <w:rPr>
          <w:rFonts w:ascii="Arial" w:hAnsi="Arial" w:cs="Arial"/>
          <w:b/>
          <w:bCs/>
          <w:sz w:val="20"/>
          <w:szCs w:val="20"/>
        </w:rPr>
        <w:t xml:space="preserve"> (elluviija)</w:t>
      </w:r>
    </w:p>
    <w:p w14:paraId="6AA8BCC2" w14:textId="77777777" w:rsidR="002C6054" w:rsidRPr="00906155" w:rsidRDefault="002C6054" w:rsidP="002C6054">
      <w:pPr>
        <w:spacing w:after="0"/>
        <w:ind w:left="-6" w:right="6"/>
        <w:rPr>
          <w:rFonts w:ascii="Arial" w:hAnsi="Arial" w:cs="Arial"/>
          <w:b/>
          <w:bCs/>
          <w:sz w:val="20"/>
          <w:szCs w:val="20"/>
        </w:rPr>
      </w:pPr>
    </w:p>
    <w:p w14:paraId="432FCBE8" w14:textId="1794461A" w:rsidR="002C3D22" w:rsidRPr="00906155" w:rsidRDefault="002C3D22" w:rsidP="001C29D0">
      <w:pPr>
        <w:ind w:left="-5" w:right="4"/>
        <w:jc w:val="both"/>
        <w:rPr>
          <w:rFonts w:ascii="Arial" w:hAnsi="Arial" w:cs="Arial"/>
          <w:sz w:val="20"/>
          <w:szCs w:val="20"/>
        </w:rPr>
      </w:pPr>
      <w:r w:rsidRPr="00906155">
        <w:rPr>
          <w:rFonts w:ascii="Arial" w:hAnsi="Arial" w:cs="Arial"/>
          <w:sz w:val="20"/>
          <w:szCs w:val="20"/>
        </w:rPr>
        <w:t xml:space="preserve">Töötatakse välja terviklik </w:t>
      </w:r>
      <w:r w:rsidRPr="00906155">
        <w:rPr>
          <w:rFonts w:ascii="Arial" w:hAnsi="Arial" w:cs="Arial"/>
          <w:b/>
          <w:bCs/>
          <w:sz w:val="20"/>
          <w:szCs w:val="20"/>
        </w:rPr>
        <w:t>erikoolitusprogramm</w:t>
      </w:r>
      <w:r w:rsidRPr="00906155">
        <w:rPr>
          <w:rFonts w:ascii="Arial" w:hAnsi="Arial" w:cs="Arial"/>
          <w:sz w:val="20"/>
          <w:szCs w:val="20"/>
        </w:rPr>
        <w:t xml:space="preserve">, mille raames arendatakse valdkonna spetsialistide, KOV töötajate ja teenuseosutajate noortega tööks vajalikke kompetentse. Erikoolitusprogrammis olevad koolitused võimaldavad õpperuumi kokku tuua erinevate valdkondade spetsialistid ning seeläbi ühtlustada süsteemiüleselt teadmiste, oskuste ja hoiakute baasi, et tagada ühtsetele põhimõtetele ja koostööle tuginev lähenemine noorele. </w:t>
      </w:r>
    </w:p>
    <w:p w14:paraId="1BAE631E" w14:textId="37E33ADC" w:rsidR="002C3D22" w:rsidRDefault="002C3D22" w:rsidP="001C29D0">
      <w:pPr>
        <w:ind w:left="-5" w:right="4"/>
        <w:jc w:val="both"/>
        <w:rPr>
          <w:rFonts w:ascii="Arial" w:hAnsi="Arial" w:cs="Arial"/>
          <w:sz w:val="20"/>
          <w:szCs w:val="20"/>
        </w:rPr>
      </w:pPr>
      <w:r w:rsidRPr="00906155">
        <w:rPr>
          <w:rFonts w:ascii="Arial" w:hAnsi="Arial" w:cs="Arial"/>
          <w:sz w:val="20"/>
          <w:szCs w:val="20"/>
        </w:rPr>
        <w:t xml:space="preserve">Erikoolitusprogrammi väljatöötamisse kaasatakse erinevate sihtgruppide esindajaid ja vajadusel teisi programmi sisusse või elluviimisesse panustavaid pooli. </w:t>
      </w:r>
    </w:p>
    <w:p w14:paraId="4C306AB3" w14:textId="48F47929" w:rsidR="00BC57AF" w:rsidRDefault="00BC57AF" w:rsidP="00BC57AF">
      <w:pPr>
        <w:ind w:left="-5" w:right="4"/>
        <w:jc w:val="both"/>
        <w:rPr>
          <w:rFonts w:ascii="Arial" w:hAnsi="Arial" w:cs="Arial"/>
          <w:sz w:val="20"/>
          <w:szCs w:val="20"/>
        </w:rPr>
      </w:pPr>
      <w:r>
        <w:rPr>
          <w:rFonts w:ascii="Arial" w:hAnsi="Arial" w:cs="Arial"/>
          <w:sz w:val="20"/>
          <w:szCs w:val="20"/>
        </w:rPr>
        <w:t>E</w:t>
      </w:r>
      <w:r w:rsidRPr="0076096C">
        <w:rPr>
          <w:rFonts w:ascii="Arial" w:hAnsi="Arial" w:cs="Arial"/>
          <w:sz w:val="20"/>
          <w:szCs w:val="20"/>
        </w:rPr>
        <w:t>rikoolitusprogrammi välja töötamisega on selgunud sihtrühma vajadused ja jõutud järeldusele, et mikrokraad</w:t>
      </w:r>
      <w:r w:rsidR="0075214C">
        <w:rPr>
          <w:rFonts w:ascii="Arial" w:hAnsi="Arial" w:cs="Arial"/>
          <w:sz w:val="20"/>
          <w:szCs w:val="20"/>
        </w:rPr>
        <w:t>i õpe</w:t>
      </w:r>
      <w:r w:rsidR="00BD68C6">
        <w:rPr>
          <w:rFonts w:ascii="Arial" w:hAnsi="Arial" w:cs="Arial"/>
          <w:sz w:val="20"/>
          <w:szCs w:val="20"/>
        </w:rPr>
        <w:t xml:space="preserve"> </w:t>
      </w:r>
      <w:r w:rsidRPr="0076096C">
        <w:rPr>
          <w:rFonts w:ascii="Arial" w:hAnsi="Arial" w:cs="Arial"/>
          <w:sz w:val="20"/>
          <w:szCs w:val="20"/>
        </w:rPr>
        <w:t xml:space="preserve">ei ole </w:t>
      </w:r>
      <w:r w:rsidR="00BD68C6">
        <w:rPr>
          <w:rFonts w:ascii="Arial" w:hAnsi="Arial" w:cs="Arial"/>
          <w:sz w:val="20"/>
          <w:szCs w:val="20"/>
        </w:rPr>
        <w:t xml:space="preserve">TAT raames eelistatud </w:t>
      </w:r>
      <w:r w:rsidRPr="0076096C">
        <w:rPr>
          <w:rFonts w:ascii="Arial" w:hAnsi="Arial" w:cs="Arial"/>
          <w:sz w:val="20"/>
          <w:szCs w:val="20"/>
        </w:rPr>
        <w:t xml:space="preserve">formaat spetsialistide koolitamiseks. </w:t>
      </w:r>
      <w:r w:rsidR="00AC21DE">
        <w:rPr>
          <w:rFonts w:ascii="Arial" w:hAnsi="Arial" w:cs="Arial"/>
          <w:sz w:val="20"/>
          <w:szCs w:val="20"/>
        </w:rPr>
        <w:t>K</w:t>
      </w:r>
      <w:r w:rsidR="00BD68C6">
        <w:rPr>
          <w:rFonts w:ascii="Arial" w:hAnsi="Arial" w:cs="Arial"/>
          <w:sz w:val="20"/>
          <w:szCs w:val="20"/>
        </w:rPr>
        <w:t>oolitus</w:t>
      </w:r>
      <w:r>
        <w:rPr>
          <w:rFonts w:ascii="Arial" w:hAnsi="Arial" w:cs="Arial"/>
          <w:sz w:val="20"/>
          <w:szCs w:val="20"/>
        </w:rPr>
        <w:t xml:space="preserve">programmi sisustamisel on </w:t>
      </w:r>
      <w:r w:rsidR="00BD68C6">
        <w:rPr>
          <w:rFonts w:ascii="Arial" w:hAnsi="Arial" w:cs="Arial"/>
          <w:sz w:val="20"/>
          <w:szCs w:val="20"/>
        </w:rPr>
        <w:t xml:space="preserve">valdkonna spetsialistidel jt pooltel </w:t>
      </w:r>
      <w:r>
        <w:rPr>
          <w:rFonts w:ascii="Arial" w:hAnsi="Arial" w:cs="Arial"/>
          <w:sz w:val="20"/>
          <w:szCs w:val="20"/>
        </w:rPr>
        <w:t xml:space="preserve">erinevad vajadused (kõik ei vaja kõiki erikoolitusprogrammi osi) ja </w:t>
      </w:r>
      <w:r w:rsidR="00AC21DE">
        <w:rPr>
          <w:rFonts w:ascii="Arial" w:hAnsi="Arial" w:cs="Arial"/>
          <w:sz w:val="20"/>
          <w:szCs w:val="20"/>
        </w:rPr>
        <w:t xml:space="preserve">võimalused. On organisatsioone, kes </w:t>
      </w:r>
      <w:r>
        <w:rPr>
          <w:rFonts w:ascii="Arial" w:hAnsi="Arial" w:cs="Arial"/>
          <w:sz w:val="20"/>
          <w:szCs w:val="20"/>
        </w:rPr>
        <w:t xml:space="preserve">ajaressursi vähesuse tõttu ei </w:t>
      </w:r>
      <w:r w:rsidR="00AC21DE">
        <w:rPr>
          <w:rFonts w:ascii="Arial" w:hAnsi="Arial" w:cs="Arial"/>
          <w:sz w:val="20"/>
          <w:szCs w:val="20"/>
        </w:rPr>
        <w:t xml:space="preserve">saa võimaldada töötajatel osaleda  </w:t>
      </w:r>
      <w:r>
        <w:rPr>
          <w:rFonts w:ascii="Arial" w:hAnsi="Arial" w:cs="Arial"/>
          <w:sz w:val="20"/>
          <w:szCs w:val="20"/>
        </w:rPr>
        <w:t>pikaajalise</w:t>
      </w:r>
      <w:r w:rsidR="00AC21DE">
        <w:rPr>
          <w:rFonts w:ascii="Arial" w:hAnsi="Arial" w:cs="Arial"/>
          <w:sz w:val="20"/>
          <w:szCs w:val="20"/>
        </w:rPr>
        <w:t>l koolitusel või nt mikrokraadi</w:t>
      </w:r>
      <w:r w:rsidR="0075214C">
        <w:rPr>
          <w:rFonts w:ascii="Arial" w:hAnsi="Arial" w:cs="Arial"/>
          <w:sz w:val="20"/>
          <w:szCs w:val="20"/>
        </w:rPr>
        <w:t xml:space="preserve"> õppes</w:t>
      </w:r>
      <w:r w:rsidR="00AC21DE">
        <w:rPr>
          <w:rFonts w:ascii="Arial" w:hAnsi="Arial" w:cs="Arial"/>
          <w:sz w:val="20"/>
          <w:szCs w:val="20"/>
        </w:rPr>
        <w:t>.</w:t>
      </w:r>
    </w:p>
    <w:p w14:paraId="4A4B20D1" w14:textId="516E8294" w:rsidR="00C37BD8" w:rsidRPr="0075214C" w:rsidRDefault="00BC57AF" w:rsidP="0075214C">
      <w:pPr>
        <w:ind w:left="-5" w:right="4"/>
        <w:jc w:val="both"/>
        <w:rPr>
          <w:rFonts w:ascii="Arial" w:hAnsi="Arial" w:cs="Arial"/>
          <w:sz w:val="20"/>
          <w:szCs w:val="20"/>
        </w:rPr>
      </w:pPr>
      <w:r>
        <w:rPr>
          <w:rFonts w:ascii="Arial" w:eastAsia="Times New Roman" w:hAnsi="Arial" w:cs="Arial"/>
          <w:sz w:val="20"/>
          <w:szCs w:val="20"/>
        </w:rPr>
        <w:t xml:space="preserve">Erikoolitusprogramm on planeeritud koosnema </w:t>
      </w:r>
      <w:r w:rsidRPr="0076096C">
        <w:rPr>
          <w:rFonts w:ascii="Arial" w:eastAsia="Times New Roman" w:hAnsi="Arial" w:cs="Arial"/>
          <w:sz w:val="20"/>
          <w:szCs w:val="20"/>
        </w:rPr>
        <w:t xml:space="preserve">väiksematest </w:t>
      </w:r>
      <w:r w:rsidR="0075214C">
        <w:rPr>
          <w:rFonts w:ascii="Arial" w:eastAsia="Times New Roman" w:hAnsi="Arial" w:cs="Arial"/>
          <w:sz w:val="20"/>
          <w:szCs w:val="20"/>
        </w:rPr>
        <w:t xml:space="preserve">koolitustest või </w:t>
      </w:r>
      <w:r w:rsidR="000E5465">
        <w:rPr>
          <w:rFonts w:ascii="Arial" w:eastAsia="Times New Roman" w:hAnsi="Arial" w:cs="Arial"/>
          <w:sz w:val="20"/>
          <w:szCs w:val="20"/>
        </w:rPr>
        <w:t xml:space="preserve">programmi </w:t>
      </w:r>
      <w:r w:rsidRPr="0076096C">
        <w:rPr>
          <w:rFonts w:ascii="Arial" w:eastAsia="Times New Roman" w:hAnsi="Arial" w:cs="Arial"/>
          <w:sz w:val="20"/>
          <w:szCs w:val="20"/>
        </w:rPr>
        <w:t>osad</w:t>
      </w:r>
      <w:r w:rsidR="000E5465">
        <w:rPr>
          <w:rFonts w:ascii="Arial" w:eastAsia="Times New Roman" w:hAnsi="Arial" w:cs="Arial"/>
          <w:sz w:val="20"/>
          <w:szCs w:val="20"/>
        </w:rPr>
        <w:t>est</w:t>
      </w:r>
      <w:r w:rsidRPr="0076096C">
        <w:rPr>
          <w:rFonts w:ascii="Arial" w:eastAsia="Times New Roman" w:hAnsi="Arial" w:cs="Arial"/>
          <w:sz w:val="20"/>
          <w:szCs w:val="20"/>
        </w:rPr>
        <w:t>, et arvestada spetsialistide erinevate koolitusvajaduste ja -võimalustega</w:t>
      </w:r>
      <w:r w:rsidR="000E5465">
        <w:rPr>
          <w:rFonts w:ascii="Arial" w:eastAsia="Times New Roman" w:hAnsi="Arial" w:cs="Arial"/>
          <w:sz w:val="20"/>
          <w:szCs w:val="20"/>
        </w:rPr>
        <w:t>.</w:t>
      </w:r>
      <w:r>
        <w:rPr>
          <w:rFonts w:ascii="Arial" w:eastAsia="Times New Roman" w:hAnsi="Arial" w:cs="Arial"/>
          <w:sz w:val="20"/>
          <w:szCs w:val="20"/>
        </w:rPr>
        <w:t xml:space="preserve"> </w:t>
      </w:r>
      <w:r w:rsidR="000E5465">
        <w:rPr>
          <w:rFonts w:ascii="Arial" w:eastAsia="Times New Roman" w:hAnsi="Arial" w:cs="Arial"/>
          <w:sz w:val="20"/>
          <w:szCs w:val="20"/>
        </w:rPr>
        <w:t xml:space="preserve">Oluline on </w:t>
      </w:r>
      <w:r w:rsidR="0075214C">
        <w:rPr>
          <w:rFonts w:ascii="Arial" w:eastAsia="Times New Roman" w:hAnsi="Arial" w:cs="Arial"/>
          <w:sz w:val="20"/>
          <w:szCs w:val="20"/>
        </w:rPr>
        <w:t xml:space="preserve">spetsialistidele </w:t>
      </w:r>
      <w:r w:rsidR="000E5465">
        <w:rPr>
          <w:rFonts w:ascii="Arial" w:eastAsia="Times New Roman" w:hAnsi="Arial" w:cs="Arial"/>
          <w:sz w:val="20"/>
          <w:szCs w:val="20"/>
        </w:rPr>
        <w:t>tagada piisav ja ühtlane ettevalmistus ja teadmised tööks.</w:t>
      </w:r>
      <w:r>
        <w:rPr>
          <w:rFonts w:ascii="Arial" w:eastAsia="Times New Roman" w:hAnsi="Arial" w:cs="Arial"/>
          <w:sz w:val="20"/>
          <w:szCs w:val="20"/>
        </w:rPr>
        <w:t xml:space="preserve"> Koolitusprogramm koostatakse põhimõttel, et o</w:t>
      </w:r>
      <w:r w:rsidRPr="0076096C">
        <w:rPr>
          <w:rFonts w:ascii="Arial" w:eastAsia="Times New Roman" w:hAnsi="Arial" w:cs="Arial"/>
          <w:sz w:val="20"/>
          <w:szCs w:val="20"/>
        </w:rPr>
        <w:t xml:space="preserve">salejal on võimalik valida talle vajalikud </w:t>
      </w:r>
      <w:r w:rsidR="0075214C">
        <w:rPr>
          <w:rFonts w:ascii="Arial" w:eastAsia="Times New Roman" w:hAnsi="Arial" w:cs="Arial"/>
          <w:sz w:val="20"/>
          <w:szCs w:val="20"/>
        </w:rPr>
        <w:t>koolitused</w:t>
      </w:r>
      <w:r w:rsidR="000E5465">
        <w:rPr>
          <w:rFonts w:ascii="Arial" w:eastAsia="Times New Roman" w:hAnsi="Arial" w:cs="Arial"/>
          <w:sz w:val="20"/>
          <w:szCs w:val="20"/>
        </w:rPr>
        <w:t>,</w:t>
      </w:r>
      <w:r w:rsidRPr="0076096C">
        <w:rPr>
          <w:rFonts w:ascii="Arial" w:eastAsia="Times New Roman" w:hAnsi="Arial" w:cs="Arial"/>
          <w:sz w:val="20"/>
          <w:szCs w:val="20"/>
        </w:rPr>
        <w:t xml:space="preserve"> koostada endale nn individuaalne õppeprogramm</w:t>
      </w:r>
      <w:r>
        <w:rPr>
          <w:rFonts w:ascii="Arial" w:eastAsia="Times New Roman" w:hAnsi="Arial" w:cs="Arial"/>
          <w:sz w:val="20"/>
          <w:szCs w:val="20"/>
        </w:rPr>
        <w:t>, mis tähendab, et p</w:t>
      </w:r>
      <w:r w:rsidRPr="0076096C">
        <w:rPr>
          <w:rFonts w:ascii="Arial" w:eastAsia="Times New Roman" w:hAnsi="Arial" w:cs="Arial"/>
          <w:sz w:val="20"/>
          <w:szCs w:val="20"/>
        </w:rPr>
        <w:t xml:space="preserve">uudub kohustus osaleda kogu programmis, kuid see võimalus on olemas (olenevalt spetsialisti rollist). Koos asutustega </w:t>
      </w:r>
      <w:r>
        <w:rPr>
          <w:rFonts w:ascii="Arial" w:eastAsia="Times New Roman" w:hAnsi="Arial" w:cs="Arial"/>
          <w:sz w:val="20"/>
          <w:szCs w:val="20"/>
        </w:rPr>
        <w:t>selgitab elluviija</w:t>
      </w:r>
      <w:r w:rsidRPr="0076096C">
        <w:rPr>
          <w:rFonts w:ascii="Arial" w:eastAsia="Times New Roman" w:hAnsi="Arial" w:cs="Arial"/>
          <w:sz w:val="20"/>
          <w:szCs w:val="20"/>
        </w:rPr>
        <w:t xml:space="preserve"> iga koolituse sisu ja ülesehitus</w:t>
      </w:r>
      <w:r>
        <w:rPr>
          <w:rFonts w:ascii="Arial" w:eastAsia="Times New Roman" w:hAnsi="Arial" w:cs="Arial"/>
          <w:sz w:val="20"/>
          <w:szCs w:val="20"/>
        </w:rPr>
        <w:t xml:space="preserve">e, tellib neid vajaduspõhiselt ning pakub koolitusi </w:t>
      </w:r>
      <w:r w:rsidR="00D67E5B">
        <w:rPr>
          <w:rFonts w:ascii="Arial" w:eastAsia="Times New Roman" w:hAnsi="Arial" w:cs="Arial"/>
          <w:sz w:val="20"/>
          <w:szCs w:val="20"/>
        </w:rPr>
        <w:t>perioodiliselt</w:t>
      </w:r>
      <w:r>
        <w:rPr>
          <w:rFonts w:ascii="Arial" w:eastAsia="Times New Roman" w:hAnsi="Arial" w:cs="Arial"/>
          <w:sz w:val="20"/>
          <w:szCs w:val="20"/>
        </w:rPr>
        <w:t xml:space="preserve"> (</w:t>
      </w:r>
      <w:r w:rsidR="00D67E5B" w:rsidRPr="00906155">
        <w:rPr>
          <w:rFonts w:ascii="Arial" w:hAnsi="Arial" w:cs="Arial"/>
          <w:sz w:val="20"/>
          <w:szCs w:val="20"/>
        </w:rPr>
        <w:t>nt igal aastal, vajadusel sagedamini või harvemini</w:t>
      </w:r>
      <w:r>
        <w:rPr>
          <w:rFonts w:ascii="Arial" w:eastAsia="Times New Roman" w:hAnsi="Arial" w:cs="Arial"/>
          <w:sz w:val="20"/>
          <w:szCs w:val="20"/>
        </w:rPr>
        <w:t xml:space="preserve">). Selline formaat võimaldab koolitustele ligipääsu </w:t>
      </w:r>
      <w:r w:rsidRPr="0076096C">
        <w:rPr>
          <w:rFonts w:ascii="Arial" w:eastAsia="Times New Roman" w:hAnsi="Arial" w:cs="Arial"/>
          <w:sz w:val="20"/>
          <w:szCs w:val="20"/>
        </w:rPr>
        <w:t>laiemale spetsialistide ringile, sh ka kogenud spetsialistidele, kellel osa teadmisi on juba olemas ja kes võivad vajada vaid valitud teemades oma teadmiste täiendamist/värskendamist.</w:t>
      </w:r>
      <w:r>
        <w:rPr>
          <w:rFonts w:ascii="Arial" w:eastAsia="Times New Roman" w:hAnsi="Arial" w:cs="Arial"/>
          <w:sz w:val="20"/>
          <w:szCs w:val="20"/>
        </w:rPr>
        <w:t xml:space="preserve"> </w:t>
      </w:r>
      <w:r>
        <w:rPr>
          <w:rFonts w:ascii="Arial" w:hAnsi="Arial" w:cs="Arial"/>
          <w:sz w:val="20"/>
          <w:szCs w:val="20"/>
        </w:rPr>
        <w:t xml:space="preserve">Otseselt teiste riikide olemasolevaid programme erikoolitusprogrammi eeskujuks ei võeta, kuid see võimalus jäetakse TAT käskkirja sisse. </w:t>
      </w:r>
    </w:p>
    <w:p w14:paraId="579DA477" w14:textId="1FDBFCE8" w:rsidR="002C3D22" w:rsidRPr="00906155" w:rsidRDefault="002C3D22" w:rsidP="002C3D22">
      <w:pPr>
        <w:ind w:left="-5" w:right="4"/>
        <w:rPr>
          <w:rFonts w:ascii="Arial" w:hAnsi="Arial" w:cs="Arial"/>
          <w:b/>
          <w:bCs/>
          <w:sz w:val="20"/>
          <w:szCs w:val="20"/>
        </w:rPr>
      </w:pPr>
      <w:r w:rsidRPr="00906155">
        <w:rPr>
          <w:rFonts w:ascii="Arial" w:hAnsi="Arial" w:cs="Arial"/>
          <w:b/>
          <w:bCs/>
          <w:sz w:val="20"/>
          <w:szCs w:val="20"/>
        </w:rPr>
        <w:t xml:space="preserve">Valdkondlikud koolitus- ja arendustegevused </w:t>
      </w:r>
      <w:r w:rsidR="004579CB">
        <w:rPr>
          <w:rFonts w:ascii="Arial" w:hAnsi="Arial" w:cs="Arial"/>
          <w:b/>
          <w:bCs/>
          <w:sz w:val="20"/>
          <w:szCs w:val="20"/>
        </w:rPr>
        <w:t>(elluviija)</w:t>
      </w:r>
    </w:p>
    <w:p w14:paraId="55BB556D" w14:textId="18C0C139" w:rsidR="002C3D22" w:rsidRPr="00906155" w:rsidRDefault="00C37BD8" w:rsidP="005D1852">
      <w:pPr>
        <w:ind w:left="-5" w:right="4"/>
        <w:jc w:val="both"/>
        <w:rPr>
          <w:rFonts w:ascii="Arial" w:hAnsi="Arial" w:cs="Arial"/>
          <w:sz w:val="20"/>
          <w:szCs w:val="20"/>
        </w:rPr>
      </w:pPr>
      <w:r>
        <w:rPr>
          <w:rFonts w:ascii="Arial" w:hAnsi="Arial" w:cs="Arial"/>
          <w:sz w:val="20"/>
          <w:szCs w:val="20"/>
        </w:rPr>
        <w:t>Täiendavalt</w:t>
      </w:r>
      <w:r w:rsidRPr="00906155">
        <w:rPr>
          <w:rFonts w:ascii="Arial" w:hAnsi="Arial" w:cs="Arial"/>
          <w:sz w:val="20"/>
          <w:szCs w:val="20"/>
        </w:rPr>
        <w:t xml:space="preserve"> </w:t>
      </w:r>
      <w:r w:rsidR="002C3D22" w:rsidRPr="00906155">
        <w:rPr>
          <w:rFonts w:ascii="Arial" w:hAnsi="Arial" w:cs="Arial"/>
          <w:sz w:val="20"/>
          <w:szCs w:val="20"/>
        </w:rPr>
        <w:t xml:space="preserve">erikoolitusprogrammile viiakse ellu teisi </w:t>
      </w:r>
      <w:proofErr w:type="spellStart"/>
      <w:r w:rsidR="002C3D22" w:rsidRPr="00906155">
        <w:rPr>
          <w:rFonts w:ascii="Arial" w:hAnsi="Arial" w:cs="Arial"/>
          <w:sz w:val="20"/>
          <w:szCs w:val="20"/>
        </w:rPr>
        <w:t>valdkondlik</w:t>
      </w:r>
      <w:r w:rsidR="002C3D22">
        <w:rPr>
          <w:rFonts w:ascii="Arial" w:hAnsi="Arial" w:cs="Arial"/>
          <w:sz w:val="20"/>
          <w:szCs w:val="20"/>
        </w:rPr>
        <w:t>k</w:t>
      </w:r>
      <w:r w:rsidR="002C3D22" w:rsidRPr="00906155">
        <w:rPr>
          <w:rFonts w:ascii="Arial" w:hAnsi="Arial" w:cs="Arial"/>
          <w:sz w:val="20"/>
          <w:szCs w:val="20"/>
        </w:rPr>
        <w:t>e</w:t>
      </w:r>
      <w:proofErr w:type="spellEnd"/>
      <w:r w:rsidR="002C3D22" w:rsidRPr="00906155">
        <w:rPr>
          <w:rFonts w:ascii="Arial" w:hAnsi="Arial" w:cs="Arial"/>
          <w:sz w:val="20"/>
          <w:szCs w:val="20"/>
        </w:rPr>
        <w:t xml:space="preserve"> koolitus- ja arendustegevusi, mis toetavad valdkonna spetsialistide, KOV töötajate ja teenusepakkujate tööd õigusrikkumistaustaga noorega. Tegevused võimaldavad arendada kompetentse ning pakkuda tööalast tuge töös spetsiifiliste sihtgruppide</w:t>
      </w:r>
      <w:r w:rsidR="00782577">
        <w:rPr>
          <w:rFonts w:ascii="Arial" w:hAnsi="Arial" w:cs="Arial"/>
          <w:sz w:val="20"/>
          <w:szCs w:val="20"/>
        </w:rPr>
        <w:t>ga</w:t>
      </w:r>
      <w:r w:rsidR="002C3D22" w:rsidRPr="00906155">
        <w:rPr>
          <w:rFonts w:ascii="Arial" w:hAnsi="Arial" w:cs="Arial"/>
          <w:sz w:val="20"/>
          <w:szCs w:val="20"/>
        </w:rPr>
        <w:t xml:space="preserve"> või teemadel, mida pole või on vähe</w:t>
      </w:r>
      <w:r w:rsidR="005D1852">
        <w:rPr>
          <w:rFonts w:ascii="Arial" w:hAnsi="Arial" w:cs="Arial"/>
          <w:sz w:val="20"/>
          <w:szCs w:val="20"/>
        </w:rPr>
        <w:t xml:space="preserve"> või </w:t>
      </w:r>
      <w:r w:rsidR="002C3D22" w:rsidRPr="00906155">
        <w:rPr>
          <w:rFonts w:ascii="Arial" w:hAnsi="Arial" w:cs="Arial"/>
          <w:sz w:val="20"/>
          <w:szCs w:val="20"/>
        </w:rPr>
        <w:t xml:space="preserve">ebapiisavalt käsitletud erikoolitusprogrammi või muude TAT tegevuste raames. </w:t>
      </w:r>
    </w:p>
    <w:p w14:paraId="0EC91B88" w14:textId="21733226" w:rsidR="002C3D22" w:rsidRPr="00906155" w:rsidRDefault="002C3D22" w:rsidP="005D1852">
      <w:pPr>
        <w:ind w:left="-5" w:right="4"/>
        <w:jc w:val="both"/>
        <w:rPr>
          <w:rFonts w:ascii="Arial" w:hAnsi="Arial" w:cs="Arial"/>
          <w:sz w:val="20"/>
          <w:szCs w:val="20"/>
        </w:rPr>
      </w:pPr>
      <w:r w:rsidRPr="00906155">
        <w:rPr>
          <w:rFonts w:ascii="Arial" w:hAnsi="Arial" w:cs="Arial"/>
          <w:sz w:val="20"/>
          <w:szCs w:val="20"/>
        </w:rPr>
        <w:t>Koolitus- ja arendustegevused võivad keskenduda näiteks spetsialisti tööle tõsiste käitumishäiretega (nt agressiivsed, suitsiidsete mõtetega, ennast vigastavad noored), probleemse ja kahjustava seksuaalkäitumise</w:t>
      </w:r>
      <w:r w:rsidR="00B3204A">
        <w:rPr>
          <w:rFonts w:ascii="Arial" w:hAnsi="Arial" w:cs="Arial"/>
          <w:sz w:val="20"/>
          <w:szCs w:val="20"/>
        </w:rPr>
        <w:t>ga</w:t>
      </w:r>
      <w:r w:rsidR="000E38B9">
        <w:rPr>
          <w:rFonts w:ascii="Arial" w:hAnsi="Arial" w:cs="Arial"/>
          <w:sz w:val="20"/>
          <w:szCs w:val="20"/>
        </w:rPr>
        <w:t xml:space="preserve"> </w:t>
      </w:r>
      <w:r w:rsidRPr="00906155">
        <w:rPr>
          <w:rFonts w:ascii="Arial" w:hAnsi="Arial" w:cs="Arial"/>
          <w:sz w:val="20"/>
          <w:szCs w:val="20"/>
        </w:rPr>
        <w:t xml:space="preserve">või teiste noortega, kellega töötamine vajab eriteadmisi ja -lähenemisi. Keerulistes juhtumites võib spetsialistidele pakkuda ka psühholoogilist nõustamist ja tuge, nt supervisiooni, </w:t>
      </w:r>
      <w:proofErr w:type="spellStart"/>
      <w:r w:rsidRPr="00906155">
        <w:rPr>
          <w:rFonts w:ascii="Arial" w:hAnsi="Arial" w:cs="Arial"/>
          <w:sz w:val="20"/>
          <w:szCs w:val="20"/>
        </w:rPr>
        <w:t>kovisiooni</w:t>
      </w:r>
      <w:proofErr w:type="spellEnd"/>
      <w:r w:rsidRPr="00906155">
        <w:rPr>
          <w:rFonts w:ascii="Arial" w:hAnsi="Arial" w:cs="Arial"/>
          <w:sz w:val="20"/>
          <w:szCs w:val="20"/>
        </w:rPr>
        <w:t>, teraapia või muus vormis.</w:t>
      </w:r>
    </w:p>
    <w:p w14:paraId="5431D738" w14:textId="0BFB6978" w:rsidR="002C3D22" w:rsidRPr="00906155" w:rsidRDefault="002C3D22" w:rsidP="005D1852">
      <w:pPr>
        <w:ind w:left="-5" w:right="4"/>
        <w:jc w:val="both"/>
        <w:rPr>
          <w:rFonts w:ascii="Arial" w:hAnsi="Arial" w:cs="Arial"/>
          <w:sz w:val="20"/>
          <w:szCs w:val="20"/>
        </w:rPr>
      </w:pPr>
      <w:r w:rsidRPr="00906155">
        <w:rPr>
          <w:rFonts w:ascii="Arial" w:hAnsi="Arial" w:cs="Arial"/>
          <w:sz w:val="20"/>
          <w:szCs w:val="20"/>
        </w:rPr>
        <w:lastRenderedPageBreak/>
        <w:t xml:space="preserve">Samuti võib spetsialiste arendada teemadel, mis seonduvad konkreetsete tööalaste funktsioonidega (nt noore hindamine, </w:t>
      </w:r>
      <w:proofErr w:type="spellStart"/>
      <w:r w:rsidRPr="00906155">
        <w:rPr>
          <w:rFonts w:ascii="Arial" w:hAnsi="Arial" w:cs="Arial"/>
          <w:sz w:val="20"/>
          <w:szCs w:val="20"/>
        </w:rPr>
        <w:t>taasühiskonnastamine</w:t>
      </w:r>
      <w:proofErr w:type="spellEnd"/>
      <w:r w:rsidRPr="00906155">
        <w:rPr>
          <w:rFonts w:ascii="Arial" w:hAnsi="Arial" w:cs="Arial"/>
          <w:sz w:val="20"/>
          <w:szCs w:val="20"/>
        </w:rPr>
        <w:t>, rehabilitatsioon) või muudel tööks olulistel teemadel (nt tööalased meetodid, lähenemised, spetsialistide koostöö).</w:t>
      </w:r>
    </w:p>
    <w:p w14:paraId="171A5CA2" w14:textId="4D5461E6" w:rsidR="002C3D22" w:rsidRPr="00906155" w:rsidRDefault="002C3D22" w:rsidP="005D1852">
      <w:pPr>
        <w:ind w:left="-5" w:right="4"/>
        <w:jc w:val="both"/>
        <w:rPr>
          <w:rFonts w:ascii="Arial" w:hAnsi="Arial" w:cs="Arial"/>
          <w:color w:val="FF0000"/>
          <w:sz w:val="20"/>
          <w:szCs w:val="20"/>
        </w:rPr>
      </w:pPr>
      <w:r w:rsidRPr="00906155">
        <w:rPr>
          <w:rFonts w:ascii="Arial" w:hAnsi="Arial" w:cs="Arial"/>
          <w:sz w:val="20"/>
          <w:szCs w:val="20"/>
        </w:rPr>
        <w:t>Koolitus- ja arendustegevusi võib läbi viia erinevates formaatides (nt koolitus, seminar, töötuba, loeng, kursus, programm, e-õpe, koolitajate koolitus, nõustamine jne) ning vajadusel võib nende aluseks võtta ka teistes riikides olemasolevaid programme.</w:t>
      </w:r>
      <w:r w:rsidR="006535C6">
        <w:rPr>
          <w:rFonts w:ascii="Arial" w:hAnsi="Arial" w:cs="Arial"/>
          <w:sz w:val="20"/>
          <w:szCs w:val="20"/>
        </w:rPr>
        <w:t xml:space="preserve"> </w:t>
      </w:r>
      <w:r w:rsidRPr="00906155">
        <w:rPr>
          <w:rFonts w:ascii="Arial" w:hAnsi="Arial" w:cs="Arial"/>
          <w:sz w:val="20"/>
          <w:szCs w:val="20"/>
        </w:rPr>
        <w:t>Et toetada jätkusuutlikke muutusi spetsialistide tööalastes lähenemistes ja -praktikates, võib korraldada eraldi koolitustegevusi (nt infoseminar, ülevaatekoolitus) spetsialistide/asutuse juhtidele.</w:t>
      </w:r>
      <w:r w:rsidRPr="00906155">
        <w:rPr>
          <w:rFonts w:ascii="Arial" w:hAnsi="Arial" w:cs="Arial"/>
          <w:color w:val="FF0000"/>
          <w:sz w:val="20"/>
          <w:szCs w:val="20"/>
        </w:rPr>
        <w:t xml:space="preserve"> </w:t>
      </w:r>
    </w:p>
    <w:p w14:paraId="33144CBF" w14:textId="2FC9B5BF" w:rsidR="002C3D22" w:rsidRPr="00906155" w:rsidRDefault="002C3D22" w:rsidP="0075214C">
      <w:pPr>
        <w:ind w:left="-5" w:right="4"/>
        <w:jc w:val="both"/>
        <w:rPr>
          <w:rFonts w:ascii="Arial" w:hAnsi="Arial" w:cs="Arial"/>
          <w:sz w:val="20"/>
          <w:szCs w:val="20"/>
        </w:rPr>
      </w:pPr>
      <w:r w:rsidRPr="00906155">
        <w:rPr>
          <w:rFonts w:ascii="Arial" w:hAnsi="Arial" w:cs="Arial"/>
          <w:sz w:val="20"/>
          <w:szCs w:val="20"/>
        </w:rPr>
        <w:t>Vajadusel töötatakse välja spetsialistide tööks vajalikke materjale, juhiseid, metoodikaid, mudeleid, meetodeid, tööriistu vm ning toetatakse spetsialistide poolt nende kasutamist (nt väljaõpe, tugi rakendamisel).</w:t>
      </w:r>
      <w:bookmarkEnd w:id="5"/>
    </w:p>
    <w:p w14:paraId="7F6D22DD" w14:textId="77777777" w:rsidR="004579CB" w:rsidRDefault="002C3D22" w:rsidP="002C3D22">
      <w:pPr>
        <w:ind w:left="-5" w:right="4"/>
        <w:rPr>
          <w:rFonts w:ascii="Arial" w:hAnsi="Arial" w:cs="Arial"/>
          <w:b/>
          <w:bCs/>
          <w:sz w:val="20"/>
          <w:szCs w:val="20"/>
        </w:rPr>
      </w:pPr>
      <w:bookmarkStart w:id="6" w:name="_Hlk179370076"/>
      <w:r w:rsidRPr="00906155">
        <w:rPr>
          <w:rFonts w:ascii="Arial" w:hAnsi="Arial" w:cs="Arial"/>
          <w:b/>
          <w:bCs/>
          <w:sz w:val="20"/>
          <w:szCs w:val="20"/>
        </w:rPr>
        <w:t>Taastav õigus ja valdkondlik kompetents</w:t>
      </w:r>
      <w:r>
        <w:rPr>
          <w:rFonts w:ascii="Arial" w:hAnsi="Arial" w:cs="Arial"/>
          <w:b/>
          <w:bCs/>
          <w:sz w:val="20"/>
          <w:szCs w:val="20"/>
        </w:rPr>
        <w:t xml:space="preserve"> (elluviija)</w:t>
      </w:r>
    </w:p>
    <w:p w14:paraId="2CD11AD9" w14:textId="2A7C58F3" w:rsidR="002C3D22" w:rsidRDefault="002C3D22" w:rsidP="008F3D6E">
      <w:pPr>
        <w:ind w:left="-5" w:right="4"/>
        <w:jc w:val="both"/>
        <w:rPr>
          <w:rFonts w:ascii="Arial" w:hAnsi="Arial" w:cs="Arial"/>
          <w:sz w:val="20"/>
          <w:szCs w:val="20"/>
        </w:rPr>
      </w:pPr>
      <w:r w:rsidRPr="00DE4A63">
        <w:rPr>
          <w:rFonts w:ascii="Arial" w:hAnsi="Arial" w:cs="Arial"/>
          <w:sz w:val="20"/>
          <w:szCs w:val="20"/>
        </w:rPr>
        <w:t>Taastav õigus on ohvrikeskne konfliktide ja õigusrikkumiste käsitlemise viis, mis lähtub põhimõttest, et karistus üksi ei muuda käitumist, vaid püsiva muutuse loob avatud dialoog mõjutatud osapoolte vahel. Nii öelda traditsioonilises (karistuslikus) menetlusprotsessis selliseks dialoogiks üldjuhul võimalust ei ole.</w:t>
      </w:r>
      <w:r>
        <w:rPr>
          <w:rFonts w:ascii="Arial" w:hAnsi="Arial" w:cs="Arial"/>
          <w:sz w:val="20"/>
          <w:szCs w:val="20"/>
        </w:rPr>
        <w:t xml:space="preserve"> Taastav õigus</w:t>
      </w:r>
      <w:r w:rsidRPr="00DE4A63">
        <w:rPr>
          <w:rFonts w:ascii="Arial" w:hAnsi="Arial" w:cs="Arial"/>
          <w:sz w:val="20"/>
          <w:szCs w:val="20"/>
        </w:rPr>
        <w:t xml:space="preserve"> annab </w:t>
      </w:r>
      <w:r>
        <w:rPr>
          <w:rFonts w:ascii="Arial" w:hAnsi="Arial" w:cs="Arial"/>
          <w:sz w:val="20"/>
          <w:szCs w:val="20"/>
        </w:rPr>
        <w:t xml:space="preserve">kahju </w:t>
      </w:r>
      <w:r w:rsidRPr="00DE4A63">
        <w:rPr>
          <w:rFonts w:ascii="Arial" w:hAnsi="Arial" w:cs="Arial"/>
          <w:sz w:val="20"/>
          <w:szCs w:val="20"/>
        </w:rPr>
        <w:t xml:space="preserve">kannatanule võimaluse saada vastused küsimustele, millele saab vastata ainult toimepanija. </w:t>
      </w:r>
      <w:r>
        <w:rPr>
          <w:rFonts w:ascii="Arial" w:hAnsi="Arial" w:cs="Arial"/>
          <w:sz w:val="20"/>
          <w:szCs w:val="20"/>
        </w:rPr>
        <w:t>P</w:t>
      </w:r>
      <w:r w:rsidRPr="00DE4A63">
        <w:rPr>
          <w:rFonts w:ascii="Arial" w:hAnsi="Arial" w:cs="Arial"/>
          <w:sz w:val="20"/>
          <w:szCs w:val="20"/>
        </w:rPr>
        <w:t>rotsess sisaldab endas oma loo, tunnete ja vajaduste jagamist ning teise hinnanguvaba kuulamist</w:t>
      </w:r>
      <w:r>
        <w:rPr>
          <w:rFonts w:ascii="Arial" w:hAnsi="Arial" w:cs="Arial"/>
          <w:sz w:val="20"/>
          <w:szCs w:val="20"/>
        </w:rPr>
        <w:t xml:space="preserve">. </w:t>
      </w:r>
      <w:r w:rsidRPr="00DE4A63">
        <w:rPr>
          <w:rFonts w:ascii="Arial" w:hAnsi="Arial" w:cs="Arial"/>
          <w:sz w:val="20"/>
          <w:szCs w:val="20"/>
        </w:rPr>
        <w:t>Protsessi tulemusel on toimepanijal võimalus oma teoga tekkinud</w:t>
      </w:r>
      <w:r>
        <w:rPr>
          <w:rFonts w:ascii="Arial" w:hAnsi="Arial" w:cs="Arial"/>
          <w:sz w:val="20"/>
          <w:szCs w:val="20"/>
        </w:rPr>
        <w:t xml:space="preserve"> emotsionaalset ja materiaalset</w:t>
      </w:r>
      <w:r w:rsidRPr="00DE4A63">
        <w:rPr>
          <w:rFonts w:ascii="Arial" w:hAnsi="Arial" w:cs="Arial"/>
          <w:sz w:val="20"/>
          <w:szCs w:val="20"/>
        </w:rPr>
        <w:t xml:space="preserve"> kahju heastada, mis toetab omakorda kannatanu ja teiste osapoolte õiglustunde taastumist. Oma teo eest päriselt vastutuse võtmine suurendab toimepanija õiguskuulekat käitumist ja ühiskonna turvalisust.</w:t>
      </w:r>
      <w:r>
        <w:rPr>
          <w:rFonts w:ascii="Arial" w:hAnsi="Arial" w:cs="Arial"/>
          <w:sz w:val="20"/>
          <w:szCs w:val="20"/>
        </w:rPr>
        <w:t xml:space="preserve"> </w:t>
      </w:r>
      <w:r w:rsidRPr="00906155">
        <w:rPr>
          <w:rFonts w:ascii="Arial" w:hAnsi="Arial" w:cs="Arial"/>
          <w:sz w:val="20"/>
          <w:szCs w:val="20"/>
        </w:rPr>
        <w:t>Oluline on rõhutada, et taastav</w:t>
      </w:r>
      <w:r>
        <w:rPr>
          <w:rFonts w:ascii="Arial" w:hAnsi="Arial" w:cs="Arial"/>
          <w:sz w:val="20"/>
          <w:szCs w:val="20"/>
        </w:rPr>
        <w:t>a</w:t>
      </w:r>
      <w:r w:rsidRPr="00906155">
        <w:rPr>
          <w:rFonts w:ascii="Arial" w:hAnsi="Arial" w:cs="Arial"/>
          <w:sz w:val="20"/>
          <w:szCs w:val="20"/>
        </w:rPr>
        <w:t xml:space="preserve"> õigus</w:t>
      </w:r>
      <w:r>
        <w:rPr>
          <w:rFonts w:ascii="Arial" w:hAnsi="Arial" w:cs="Arial"/>
          <w:sz w:val="20"/>
          <w:szCs w:val="20"/>
        </w:rPr>
        <w:t>e kasutamine</w:t>
      </w:r>
      <w:r w:rsidRPr="00906155">
        <w:rPr>
          <w:rFonts w:ascii="Arial" w:hAnsi="Arial" w:cs="Arial"/>
          <w:sz w:val="20"/>
          <w:szCs w:val="20"/>
        </w:rPr>
        <w:t xml:space="preserve"> ei kaota ega automaatselt asenda süüteomenetlust, vaid seda on võimalik kasutada ka paralleelse protsessina</w:t>
      </w:r>
      <w:r>
        <w:rPr>
          <w:rFonts w:ascii="Arial" w:hAnsi="Arial" w:cs="Arial"/>
          <w:sz w:val="20"/>
          <w:szCs w:val="20"/>
        </w:rPr>
        <w:t>.</w:t>
      </w:r>
      <w:r w:rsidRPr="00906155">
        <w:rPr>
          <w:rFonts w:ascii="Arial" w:hAnsi="Arial" w:cs="Arial"/>
          <w:sz w:val="20"/>
          <w:szCs w:val="20"/>
        </w:rPr>
        <w:t xml:space="preserve"> Näiteks, konfliktivahendust saab rakendada</w:t>
      </w:r>
      <w:r>
        <w:rPr>
          <w:rFonts w:ascii="Arial" w:hAnsi="Arial" w:cs="Arial"/>
          <w:sz w:val="20"/>
          <w:szCs w:val="20"/>
        </w:rPr>
        <w:t xml:space="preserve"> nii </w:t>
      </w:r>
      <w:r w:rsidRPr="00906155">
        <w:rPr>
          <w:rFonts w:ascii="Arial" w:hAnsi="Arial" w:cs="Arial"/>
          <w:sz w:val="20"/>
          <w:szCs w:val="20"/>
        </w:rPr>
        <w:t>kergemate rikkumiste ku</w:t>
      </w:r>
      <w:r>
        <w:rPr>
          <w:rFonts w:ascii="Arial" w:hAnsi="Arial" w:cs="Arial"/>
          <w:sz w:val="20"/>
          <w:szCs w:val="20"/>
        </w:rPr>
        <w:t xml:space="preserve">i ka </w:t>
      </w:r>
      <w:r w:rsidRPr="00906155">
        <w:rPr>
          <w:rFonts w:ascii="Arial" w:hAnsi="Arial" w:cs="Arial"/>
          <w:sz w:val="20"/>
          <w:szCs w:val="20"/>
        </w:rPr>
        <w:t>raskete kuritegude</w:t>
      </w:r>
      <w:r>
        <w:rPr>
          <w:rFonts w:ascii="Arial" w:hAnsi="Arial" w:cs="Arial"/>
          <w:sz w:val="20"/>
          <w:szCs w:val="20"/>
        </w:rPr>
        <w:t xml:space="preserve"> korral.</w:t>
      </w:r>
    </w:p>
    <w:p w14:paraId="6CFFBA0A" w14:textId="031D74AF" w:rsidR="002C3D22" w:rsidRPr="00DE4A63" w:rsidRDefault="002C3D22" w:rsidP="008F3D6E">
      <w:pPr>
        <w:ind w:right="4"/>
        <w:jc w:val="both"/>
        <w:rPr>
          <w:rFonts w:ascii="Arial" w:hAnsi="Arial" w:cs="Arial"/>
          <w:sz w:val="20"/>
          <w:szCs w:val="20"/>
        </w:rPr>
      </w:pPr>
      <w:r w:rsidRPr="00694283">
        <w:rPr>
          <w:rFonts w:ascii="Arial" w:hAnsi="Arial" w:cs="Arial"/>
          <w:sz w:val="20"/>
          <w:szCs w:val="20"/>
        </w:rPr>
        <w:t>Üha rohkem pööratakse töös noortega tähelepanu mõtteviisi muutusele eelistada karistava lähenemise asemel taastavat lähenemist.</w:t>
      </w:r>
      <w:r>
        <w:rPr>
          <w:rFonts w:ascii="Arial" w:hAnsi="Arial" w:cs="Arial"/>
          <w:sz w:val="20"/>
          <w:szCs w:val="20"/>
        </w:rPr>
        <w:t xml:space="preserve"> P</w:t>
      </w:r>
      <w:r w:rsidRPr="00906155">
        <w:rPr>
          <w:rFonts w:ascii="Arial" w:hAnsi="Arial" w:cs="Arial"/>
          <w:sz w:val="20"/>
          <w:szCs w:val="20"/>
        </w:rPr>
        <w:t>aradigmamuutuse toetamiseks</w:t>
      </w:r>
      <w:r>
        <w:rPr>
          <w:rFonts w:ascii="Arial" w:hAnsi="Arial" w:cs="Arial"/>
          <w:sz w:val="20"/>
          <w:szCs w:val="20"/>
        </w:rPr>
        <w:t xml:space="preserve"> ja</w:t>
      </w:r>
      <w:r w:rsidRPr="00906155">
        <w:rPr>
          <w:rFonts w:ascii="Arial" w:hAnsi="Arial" w:cs="Arial"/>
          <w:sz w:val="20"/>
          <w:szCs w:val="20"/>
        </w:rPr>
        <w:t xml:space="preserve"> taastava õiguse rakendamise</w:t>
      </w:r>
      <w:r w:rsidR="009B2B71">
        <w:rPr>
          <w:rFonts w:ascii="Arial" w:hAnsi="Arial" w:cs="Arial"/>
          <w:sz w:val="20"/>
          <w:szCs w:val="20"/>
        </w:rPr>
        <w:t>ga alustamiseks luuakse tegevuskava ja</w:t>
      </w:r>
      <w:r>
        <w:rPr>
          <w:rFonts w:ascii="Arial" w:hAnsi="Arial" w:cs="Arial"/>
          <w:sz w:val="20"/>
          <w:szCs w:val="20"/>
        </w:rPr>
        <w:t xml:space="preserve"> viiakse läbi</w:t>
      </w:r>
      <w:r w:rsidRPr="00906155">
        <w:rPr>
          <w:rFonts w:ascii="Arial" w:hAnsi="Arial" w:cs="Arial"/>
          <w:sz w:val="20"/>
          <w:szCs w:val="20"/>
        </w:rPr>
        <w:t xml:space="preserve"> taastava õiguse koolitusi, sh koolitatakse juurde koolitajaid</w:t>
      </w:r>
      <w:r>
        <w:rPr>
          <w:rFonts w:ascii="Arial" w:hAnsi="Arial" w:cs="Arial"/>
          <w:sz w:val="20"/>
          <w:szCs w:val="20"/>
        </w:rPr>
        <w:t xml:space="preserve">, et </w:t>
      </w:r>
      <w:r w:rsidRPr="00906155">
        <w:rPr>
          <w:rFonts w:ascii="Arial" w:hAnsi="Arial" w:cs="Arial"/>
          <w:sz w:val="20"/>
          <w:szCs w:val="20"/>
        </w:rPr>
        <w:t>toeta</w:t>
      </w:r>
      <w:r>
        <w:rPr>
          <w:rFonts w:ascii="Arial" w:hAnsi="Arial" w:cs="Arial"/>
          <w:sz w:val="20"/>
          <w:szCs w:val="20"/>
        </w:rPr>
        <w:t>da</w:t>
      </w:r>
      <w:r w:rsidRPr="00906155">
        <w:rPr>
          <w:rFonts w:ascii="Arial" w:hAnsi="Arial" w:cs="Arial"/>
          <w:sz w:val="20"/>
          <w:szCs w:val="20"/>
        </w:rPr>
        <w:t xml:space="preserve"> loetletud tegevustega taastava õiguse jätkusuutlikku arendamist. Taastava õiguse koolituste peamine eesmärk on pakkuda valdkonna spetsialistidele ja teenusepakkujatele </w:t>
      </w:r>
      <w:r>
        <w:rPr>
          <w:rFonts w:ascii="Arial" w:hAnsi="Arial" w:cs="Arial"/>
          <w:sz w:val="20"/>
          <w:szCs w:val="20"/>
        </w:rPr>
        <w:t>ning noorele õigusrikkujale</w:t>
      </w:r>
      <w:r w:rsidRPr="00906155">
        <w:rPr>
          <w:rFonts w:ascii="Arial" w:hAnsi="Arial" w:cs="Arial"/>
          <w:sz w:val="20"/>
          <w:szCs w:val="20"/>
        </w:rPr>
        <w:t xml:space="preserve"> senisele mõtteviisile alternatiivset, taastava õiguse vaadet.</w:t>
      </w:r>
    </w:p>
    <w:p w14:paraId="29910F37" w14:textId="314C94D7" w:rsidR="002C3D22" w:rsidRDefault="002C3D22" w:rsidP="008F3D6E">
      <w:pPr>
        <w:ind w:left="-5" w:right="4"/>
        <w:jc w:val="both"/>
        <w:rPr>
          <w:rFonts w:ascii="Arial" w:hAnsi="Arial" w:cs="Arial"/>
          <w:sz w:val="20"/>
          <w:szCs w:val="20"/>
        </w:rPr>
      </w:pPr>
      <w:r w:rsidRPr="00906155">
        <w:rPr>
          <w:rFonts w:ascii="Arial" w:hAnsi="Arial" w:cs="Arial"/>
          <w:sz w:val="20"/>
          <w:szCs w:val="20"/>
        </w:rPr>
        <w:t xml:space="preserve">Tihedamat võrgustikutööd eeldavad raskemad juhtumid, kus noorel esineb näiteks vaimse tervise häire ja/või paneb noor järjepidevalt kogukonnas toime uusi süütegusid või on tegemist juhtumiga, mille (kriminaalkorras) menetlemine ei ole otstarbekas, sest eelkõige on poolte vahel vaja luua võimalus turvaliselt dialoogi pidada, näiteks kasutades </w:t>
      </w:r>
      <w:r w:rsidRPr="00906155">
        <w:rPr>
          <w:rFonts w:ascii="Arial" w:hAnsi="Arial" w:cs="Arial"/>
          <w:b/>
          <w:sz w:val="20"/>
          <w:szCs w:val="20"/>
        </w:rPr>
        <w:t>taastavat nõupidamist</w:t>
      </w:r>
      <w:r w:rsidRPr="00906155">
        <w:rPr>
          <w:rFonts w:ascii="Arial" w:hAnsi="Arial" w:cs="Arial"/>
          <w:sz w:val="20"/>
          <w:szCs w:val="20"/>
        </w:rPr>
        <w:t xml:space="preserve"> (ingl </w:t>
      </w:r>
      <w:proofErr w:type="spellStart"/>
      <w:r w:rsidRPr="00906155">
        <w:rPr>
          <w:rFonts w:ascii="Arial" w:hAnsi="Arial" w:cs="Arial"/>
          <w:i/>
          <w:sz w:val="20"/>
          <w:szCs w:val="20"/>
        </w:rPr>
        <w:t>conferencing</w:t>
      </w:r>
      <w:proofErr w:type="spellEnd"/>
      <w:r w:rsidRPr="00906155">
        <w:rPr>
          <w:rFonts w:ascii="Arial" w:hAnsi="Arial" w:cs="Arial"/>
          <w:sz w:val="20"/>
          <w:szCs w:val="20"/>
        </w:rPr>
        <w:t>). Taastav nõupidamine on üks põhilisi taastava õiguse meetodeid. Selle käigus kohtuvad kannatanu ja kahjutekitaja</w:t>
      </w:r>
      <w:r w:rsidR="00FF19EB">
        <w:rPr>
          <w:rFonts w:ascii="Arial" w:hAnsi="Arial" w:cs="Arial"/>
          <w:sz w:val="20"/>
          <w:szCs w:val="20"/>
        </w:rPr>
        <w:t xml:space="preserve"> ning puudutatud isikud</w:t>
      </w:r>
      <w:r w:rsidRPr="00906155">
        <w:rPr>
          <w:rFonts w:ascii="Arial" w:hAnsi="Arial" w:cs="Arial"/>
          <w:sz w:val="20"/>
          <w:szCs w:val="20"/>
        </w:rPr>
        <w:t xml:space="preserve">. </w:t>
      </w:r>
      <w:r w:rsidR="00FF19EB">
        <w:rPr>
          <w:rFonts w:ascii="Arial" w:hAnsi="Arial" w:cs="Arial"/>
          <w:sz w:val="20"/>
          <w:szCs w:val="20"/>
        </w:rPr>
        <w:t xml:space="preserve">Osapooltel </w:t>
      </w:r>
      <w:r w:rsidRPr="00906155">
        <w:rPr>
          <w:rFonts w:ascii="Arial" w:hAnsi="Arial" w:cs="Arial"/>
          <w:sz w:val="20"/>
          <w:szCs w:val="20"/>
        </w:rPr>
        <w:t>on võimalik väljendada oma kogemust ja kuulda teise oma ning selle abil jõuda kokkulepeteni edasise suhtes. Lisaks on kaasatud nende toetus- või usaldusisikud (nt perekond või sugulased, sõbrad), vajadusel ka kogukonnaliikmed või ameti esindajad (nt kriminaalhooldaja, ohvriabitöötaja, sotsiaalprogrammi läbiviija, lastekaitse- või sotsiaaltöötaja, kooli esindaja jt). Oluline on, et osalevad ainult isikud, keda lahendatav sündmus vahetult on puudutanud või kes saavad lahenduse leidmisele otseselt kaasa aidata.</w:t>
      </w:r>
      <w:r w:rsidRPr="00906155">
        <w:rPr>
          <w:rFonts w:ascii="Arial" w:hAnsi="Arial" w:cs="Arial"/>
          <w:sz w:val="20"/>
          <w:szCs w:val="20"/>
          <w:vertAlign w:val="superscript"/>
        </w:rPr>
        <w:footnoteReference w:id="9"/>
      </w:r>
      <w:r w:rsidRPr="00906155">
        <w:rPr>
          <w:rFonts w:ascii="Arial" w:hAnsi="Arial" w:cs="Arial"/>
          <w:sz w:val="20"/>
          <w:szCs w:val="20"/>
        </w:rPr>
        <w:t xml:space="preserve"> </w:t>
      </w:r>
    </w:p>
    <w:p w14:paraId="3D0174F1" w14:textId="64766764" w:rsidR="002C3D22" w:rsidRPr="00A838E7" w:rsidRDefault="002C3D22" w:rsidP="008F3D6E">
      <w:pPr>
        <w:spacing w:after="161"/>
        <w:ind w:right="4"/>
        <w:jc w:val="both"/>
        <w:rPr>
          <w:rFonts w:ascii="Arial" w:hAnsi="Arial" w:cs="Arial"/>
          <w:sz w:val="20"/>
          <w:szCs w:val="20"/>
        </w:rPr>
      </w:pPr>
      <w:r w:rsidRPr="00DE4A63">
        <w:rPr>
          <w:rFonts w:ascii="Arial" w:hAnsi="Arial" w:cs="Arial"/>
          <w:sz w:val="20"/>
          <w:szCs w:val="20"/>
        </w:rPr>
        <w:t xml:space="preserve">Taastav õigus on möödunud aastatel saanud mitmete projektitegevuste toel hoo sisse ja on seetõttu Eestis üha enam levinud. Justiitsministeeriumi poolt andis olulise tõuke 2018-2023. aastatel ellu viidud </w:t>
      </w:r>
      <w:r w:rsidR="00C57326" w:rsidRPr="00906155">
        <w:rPr>
          <w:rFonts w:ascii="Arial" w:hAnsi="Arial" w:cs="Arial"/>
          <w:sz w:val="20"/>
          <w:szCs w:val="20"/>
        </w:rPr>
        <w:t>Euroopa Majanduspiirkonna (EMP) ja Norra toetusest 2014–2021 rahastatud kindlaksmääratud projekt „Alaealiste erikohtlemise süsteemi loomine“</w:t>
      </w:r>
      <w:r w:rsidR="00C57326" w:rsidRPr="00906155">
        <w:rPr>
          <w:rStyle w:val="Allmrkuseviide"/>
          <w:rFonts w:ascii="Arial" w:hAnsi="Arial" w:cs="Arial"/>
          <w:sz w:val="20"/>
          <w:szCs w:val="20"/>
        </w:rPr>
        <w:footnoteReference w:id="10"/>
      </w:r>
      <w:r w:rsidR="00C57326" w:rsidRPr="00906155">
        <w:rPr>
          <w:rFonts w:ascii="Arial" w:hAnsi="Arial" w:cs="Arial"/>
          <w:sz w:val="20"/>
          <w:szCs w:val="20"/>
        </w:rPr>
        <w:t xml:space="preserve"> (edaspidi projekt „Alaealiste erikohtlemise süsteemi </w:t>
      </w:r>
      <w:r w:rsidR="00C57326" w:rsidRPr="00906155">
        <w:rPr>
          <w:rFonts w:ascii="Arial" w:hAnsi="Arial" w:cs="Arial"/>
          <w:sz w:val="20"/>
          <w:szCs w:val="20"/>
        </w:rPr>
        <w:lastRenderedPageBreak/>
        <w:t>loomine“), mis lõppes 30.04.2024</w:t>
      </w:r>
      <w:r>
        <w:rPr>
          <w:rFonts w:ascii="Arial" w:hAnsi="Arial" w:cs="Arial"/>
          <w:sz w:val="20"/>
          <w:szCs w:val="20"/>
        </w:rPr>
        <w:t xml:space="preserve">. </w:t>
      </w:r>
      <w:r w:rsidRPr="00906155">
        <w:rPr>
          <w:rFonts w:ascii="Arial" w:hAnsi="Arial" w:cs="Arial"/>
          <w:sz w:val="20"/>
          <w:szCs w:val="20"/>
        </w:rPr>
        <w:t>Alates 2020. aastast pakub Eestis taastava õiguse konfliktivahenduse teenust Sotsiaalkindlustusamet</w:t>
      </w:r>
      <w:r w:rsidRPr="00906155">
        <w:rPr>
          <w:rStyle w:val="Allmrkuseviide"/>
          <w:rFonts w:ascii="Arial" w:hAnsi="Arial" w:cs="Arial"/>
          <w:sz w:val="20"/>
          <w:szCs w:val="20"/>
        </w:rPr>
        <w:footnoteReference w:id="11"/>
      </w:r>
      <w:r w:rsidRPr="00906155">
        <w:rPr>
          <w:rFonts w:ascii="Arial" w:hAnsi="Arial" w:cs="Arial"/>
          <w:sz w:val="20"/>
          <w:szCs w:val="20"/>
        </w:rPr>
        <w:t xml:space="preserve">, kasutades selleks </w:t>
      </w:r>
      <w:proofErr w:type="spellStart"/>
      <w:r w:rsidRPr="00906155">
        <w:rPr>
          <w:rFonts w:ascii="Arial" w:hAnsi="Arial" w:cs="Arial"/>
          <w:sz w:val="20"/>
          <w:szCs w:val="20"/>
        </w:rPr>
        <w:t>Belinda</w:t>
      </w:r>
      <w:proofErr w:type="spellEnd"/>
      <w:r w:rsidRPr="00906155">
        <w:rPr>
          <w:rFonts w:ascii="Arial" w:hAnsi="Arial" w:cs="Arial"/>
          <w:sz w:val="20"/>
          <w:szCs w:val="20"/>
        </w:rPr>
        <w:t xml:space="preserve"> </w:t>
      </w:r>
      <w:proofErr w:type="spellStart"/>
      <w:r w:rsidRPr="00906155">
        <w:rPr>
          <w:rFonts w:ascii="Arial" w:hAnsi="Arial" w:cs="Arial"/>
          <w:sz w:val="20"/>
          <w:szCs w:val="20"/>
        </w:rPr>
        <w:t>Hopkinsi</w:t>
      </w:r>
      <w:proofErr w:type="spellEnd"/>
      <w:r w:rsidRPr="00906155">
        <w:rPr>
          <w:rFonts w:ascii="Arial" w:hAnsi="Arial" w:cs="Arial"/>
          <w:sz w:val="20"/>
          <w:szCs w:val="20"/>
        </w:rPr>
        <w:t xml:space="preserve"> mudelit. 2020–202</w:t>
      </w:r>
      <w:r>
        <w:rPr>
          <w:rFonts w:ascii="Arial" w:hAnsi="Arial" w:cs="Arial"/>
          <w:sz w:val="20"/>
          <w:szCs w:val="20"/>
        </w:rPr>
        <w:t>4</w:t>
      </w:r>
      <w:r w:rsidRPr="00906155">
        <w:rPr>
          <w:rFonts w:ascii="Arial" w:hAnsi="Arial" w:cs="Arial"/>
          <w:sz w:val="20"/>
          <w:szCs w:val="20"/>
        </w:rPr>
        <w:t xml:space="preserve"> aastatel on koolitatud ligikaudu 1</w:t>
      </w:r>
      <w:r>
        <w:rPr>
          <w:rFonts w:ascii="Arial" w:hAnsi="Arial" w:cs="Arial"/>
          <w:sz w:val="20"/>
          <w:szCs w:val="20"/>
        </w:rPr>
        <w:t>35+</w:t>
      </w:r>
      <w:r w:rsidRPr="00906155">
        <w:rPr>
          <w:rFonts w:ascii="Arial" w:hAnsi="Arial" w:cs="Arial"/>
          <w:sz w:val="20"/>
          <w:szCs w:val="20"/>
        </w:rPr>
        <w:t xml:space="preserve"> vabatahtlikku konfliktivahendajat ja </w:t>
      </w:r>
      <w:r w:rsidRPr="007F61D8">
        <w:rPr>
          <w:rFonts w:ascii="Arial" w:hAnsi="Arial" w:cs="Arial"/>
          <w:sz w:val="20"/>
          <w:szCs w:val="20"/>
        </w:rPr>
        <w:t>19</w:t>
      </w:r>
      <w:r w:rsidRPr="00906155">
        <w:rPr>
          <w:rFonts w:ascii="Arial" w:hAnsi="Arial" w:cs="Arial"/>
          <w:sz w:val="20"/>
          <w:szCs w:val="20"/>
        </w:rPr>
        <w:t xml:space="preserve"> koolitajat. </w:t>
      </w:r>
      <w:proofErr w:type="spellStart"/>
      <w:r w:rsidRPr="00906155">
        <w:rPr>
          <w:rFonts w:ascii="Arial" w:hAnsi="Arial" w:cs="Arial"/>
          <w:sz w:val="20"/>
          <w:szCs w:val="20"/>
        </w:rPr>
        <w:t>TAT-i</w:t>
      </w:r>
      <w:proofErr w:type="spellEnd"/>
      <w:r w:rsidRPr="00906155">
        <w:rPr>
          <w:rFonts w:ascii="Arial" w:hAnsi="Arial" w:cs="Arial"/>
          <w:sz w:val="20"/>
          <w:szCs w:val="20"/>
        </w:rPr>
        <w:t xml:space="preserve"> raames on võimalik </w:t>
      </w:r>
      <w:proofErr w:type="spellStart"/>
      <w:r w:rsidRPr="00906155">
        <w:rPr>
          <w:rFonts w:ascii="Arial" w:hAnsi="Arial" w:cs="Arial"/>
          <w:sz w:val="20"/>
          <w:szCs w:val="20"/>
        </w:rPr>
        <w:t>Belinda</w:t>
      </w:r>
      <w:proofErr w:type="spellEnd"/>
      <w:r w:rsidRPr="00906155">
        <w:rPr>
          <w:rFonts w:ascii="Arial" w:hAnsi="Arial" w:cs="Arial"/>
          <w:sz w:val="20"/>
          <w:szCs w:val="20"/>
        </w:rPr>
        <w:t xml:space="preserve"> </w:t>
      </w:r>
      <w:proofErr w:type="spellStart"/>
      <w:r w:rsidRPr="00906155">
        <w:rPr>
          <w:rFonts w:ascii="Arial" w:hAnsi="Arial" w:cs="Arial"/>
          <w:sz w:val="20"/>
          <w:szCs w:val="20"/>
        </w:rPr>
        <w:t>Hopkinsi</w:t>
      </w:r>
      <w:proofErr w:type="spellEnd"/>
      <w:r w:rsidRPr="00906155">
        <w:rPr>
          <w:rFonts w:ascii="Arial" w:hAnsi="Arial" w:cs="Arial"/>
          <w:sz w:val="20"/>
          <w:szCs w:val="20"/>
        </w:rPr>
        <w:t xml:space="preserve"> mudeliga jätkata, koolitades õigusrikkumistaustaga noortega töötavaid spetsialiste ja teenusepakkujaid. Samuti on võimalik alustada uu</w:t>
      </w:r>
      <w:r w:rsidR="00FF19EB">
        <w:rPr>
          <w:rFonts w:ascii="Arial" w:hAnsi="Arial" w:cs="Arial"/>
          <w:sz w:val="20"/>
          <w:szCs w:val="20"/>
        </w:rPr>
        <w:t>t</w:t>
      </w:r>
      <w:r w:rsidRPr="00906155">
        <w:rPr>
          <w:rFonts w:ascii="Arial" w:hAnsi="Arial" w:cs="Arial"/>
          <w:sz w:val="20"/>
          <w:szCs w:val="20"/>
        </w:rPr>
        <w:t>e taastava õiguse praktika</w:t>
      </w:r>
      <w:r w:rsidR="00FF19EB">
        <w:rPr>
          <w:rFonts w:ascii="Arial" w:hAnsi="Arial" w:cs="Arial"/>
          <w:sz w:val="20"/>
          <w:szCs w:val="20"/>
        </w:rPr>
        <w:t>te</w:t>
      </w:r>
      <w:r w:rsidRPr="00906155">
        <w:rPr>
          <w:rFonts w:ascii="Arial" w:hAnsi="Arial" w:cs="Arial"/>
          <w:sz w:val="20"/>
          <w:szCs w:val="20"/>
        </w:rPr>
        <w:t xml:space="preserve"> juurutamise ja kasutamisega. </w:t>
      </w:r>
      <w:r w:rsidR="00FF19EB">
        <w:rPr>
          <w:rFonts w:ascii="Arial" w:hAnsi="Arial" w:cs="Arial"/>
          <w:sz w:val="20"/>
          <w:szCs w:val="20"/>
        </w:rPr>
        <w:t>Selleks</w:t>
      </w:r>
      <w:r w:rsidRPr="00906155">
        <w:rPr>
          <w:rFonts w:ascii="Arial" w:hAnsi="Arial" w:cs="Arial"/>
          <w:sz w:val="20"/>
          <w:szCs w:val="20"/>
        </w:rPr>
        <w:t xml:space="preserve"> on vajalik teha koostööd teiste riikide valdkonnaekspertidega, sest Eestis vastav asjatundmus puudub. Näiteks on võimalik teha koostööd Euroopa taastava õiguse foorumi</w:t>
      </w:r>
      <w:r w:rsidRPr="00906155">
        <w:rPr>
          <w:rStyle w:val="Allmrkuseviide"/>
          <w:rFonts w:ascii="Arial" w:hAnsi="Arial" w:cs="Arial"/>
          <w:sz w:val="20"/>
          <w:szCs w:val="20"/>
        </w:rPr>
        <w:footnoteReference w:id="12"/>
      </w:r>
      <w:r w:rsidRPr="00906155">
        <w:rPr>
          <w:rFonts w:ascii="Arial" w:hAnsi="Arial" w:cs="Arial"/>
          <w:sz w:val="20"/>
          <w:szCs w:val="20"/>
        </w:rPr>
        <w:t xml:space="preserve"> võrgustikku kuuluvate organisatsioonidega. Nende hulka kuulub ka Sotsiaalkindlustusamet.  </w:t>
      </w:r>
    </w:p>
    <w:p w14:paraId="7BF011B9" w14:textId="77777777" w:rsidR="002C3D22" w:rsidRDefault="002C3D22" w:rsidP="008F3D6E">
      <w:pPr>
        <w:spacing w:after="161"/>
        <w:ind w:left="-5" w:right="4"/>
        <w:jc w:val="both"/>
        <w:rPr>
          <w:rFonts w:ascii="Arial" w:hAnsi="Arial" w:cs="Arial"/>
          <w:sz w:val="20"/>
          <w:szCs w:val="20"/>
        </w:rPr>
      </w:pPr>
      <w:r>
        <w:rPr>
          <w:rFonts w:ascii="Arial" w:hAnsi="Arial" w:cs="Arial"/>
          <w:sz w:val="20"/>
          <w:szCs w:val="20"/>
        </w:rPr>
        <w:t>Elluviija peamiseks e</w:t>
      </w:r>
      <w:r w:rsidRPr="00E01CA6">
        <w:rPr>
          <w:rFonts w:ascii="Arial" w:hAnsi="Arial" w:cs="Arial"/>
          <w:sz w:val="20"/>
          <w:szCs w:val="20"/>
        </w:rPr>
        <w:t>esmär</w:t>
      </w:r>
      <w:r>
        <w:rPr>
          <w:rFonts w:ascii="Arial" w:hAnsi="Arial" w:cs="Arial"/>
          <w:sz w:val="20"/>
          <w:szCs w:val="20"/>
        </w:rPr>
        <w:t>giks on muu hulgas tuginedes taastava õiguse kontseptsioonile strateegiliselt juhtida taastava õiguse mõtteviisi juurutamist ja valdkondliku kompetentsi suurendamist. E</w:t>
      </w:r>
      <w:r w:rsidRPr="00DE4A63">
        <w:rPr>
          <w:rFonts w:ascii="Arial" w:hAnsi="Arial" w:cs="Arial"/>
          <w:sz w:val="20"/>
          <w:szCs w:val="20"/>
        </w:rPr>
        <w:t>esmär</w:t>
      </w:r>
      <w:r>
        <w:rPr>
          <w:rFonts w:ascii="Arial" w:hAnsi="Arial" w:cs="Arial"/>
          <w:sz w:val="20"/>
          <w:szCs w:val="20"/>
        </w:rPr>
        <w:t>gi</w:t>
      </w:r>
      <w:r w:rsidRPr="00DE4A63">
        <w:rPr>
          <w:rFonts w:ascii="Arial" w:hAnsi="Arial" w:cs="Arial"/>
          <w:sz w:val="20"/>
          <w:szCs w:val="20"/>
        </w:rPr>
        <w:t xml:space="preserve"> saavutamiseks </w:t>
      </w:r>
      <w:r>
        <w:rPr>
          <w:rFonts w:ascii="Arial" w:hAnsi="Arial" w:cs="Arial"/>
          <w:sz w:val="20"/>
          <w:szCs w:val="20"/>
        </w:rPr>
        <w:t xml:space="preserve">on elluviija üks kesksetest ülesannetest koordineerida sihtrühma kuuluvate teiste ministeeriumide, allasutuste ja partneritega moodustatud juhtrühma tööd. Näiteks on moodustatud kaks töörühma: </w:t>
      </w:r>
    </w:p>
    <w:p w14:paraId="43E4CDAF" w14:textId="77777777" w:rsidR="002C3D22" w:rsidRPr="004052AB" w:rsidRDefault="002C3D22" w:rsidP="008F3D6E">
      <w:pPr>
        <w:pStyle w:val="Loendilik"/>
        <w:numPr>
          <w:ilvl w:val="0"/>
          <w:numId w:val="26"/>
        </w:numPr>
        <w:spacing w:after="161" w:line="248" w:lineRule="auto"/>
        <w:ind w:right="4"/>
        <w:jc w:val="both"/>
        <w:rPr>
          <w:rFonts w:ascii="Arial" w:hAnsi="Arial" w:cs="Arial"/>
          <w:sz w:val="20"/>
          <w:szCs w:val="20"/>
        </w:rPr>
      </w:pPr>
      <w:r w:rsidRPr="004052AB">
        <w:rPr>
          <w:rFonts w:ascii="Arial" w:hAnsi="Arial" w:cs="Arial"/>
          <w:sz w:val="20"/>
          <w:szCs w:val="20"/>
        </w:rPr>
        <w:t>kriminaaljustiitssüsteemi ja sotsiaalvaldkonna asutuste ning teiste sektorite ülene koostöövõrgustik;</w:t>
      </w:r>
    </w:p>
    <w:p w14:paraId="3BB38692" w14:textId="77777777" w:rsidR="002C3D22" w:rsidRDefault="002C3D22" w:rsidP="008F3D6E">
      <w:pPr>
        <w:pStyle w:val="Loendilik"/>
        <w:numPr>
          <w:ilvl w:val="0"/>
          <w:numId w:val="25"/>
        </w:numPr>
        <w:spacing w:after="161" w:line="248" w:lineRule="auto"/>
        <w:ind w:right="4"/>
        <w:jc w:val="both"/>
        <w:rPr>
          <w:rFonts w:ascii="Arial" w:hAnsi="Arial" w:cs="Arial"/>
          <w:sz w:val="20"/>
          <w:szCs w:val="20"/>
        </w:rPr>
      </w:pPr>
      <w:r w:rsidRPr="00694283">
        <w:rPr>
          <w:rFonts w:ascii="Arial" w:hAnsi="Arial" w:cs="Arial"/>
          <w:sz w:val="20"/>
          <w:szCs w:val="20"/>
        </w:rPr>
        <w:t>vanglateenistuse töörühm, taastava õigus</w:t>
      </w:r>
      <w:r>
        <w:rPr>
          <w:rFonts w:ascii="Arial" w:hAnsi="Arial" w:cs="Arial"/>
          <w:sz w:val="20"/>
          <w:szCs w:val="20"/>
        </w:rPr>
        <w:t>e</w:t>
      </w:r>
      <w:r w:rsidRPr="00694283">
        <w:rPr>
          <w:rFonts w:ascii="Arial" w:hAnsi="Arial" w:cs="Arial"/>
          <w:sz w:val="20"/>
          <w:szCs w:val="20"/>
        </w:rPr>
        <w:t xml:space="preserve"> ja mõtteviisi</w:t>
      </w:r>
      <w:r>
        <w:rPr>
          <w:rFonts w:ascii="Arial" w:hAnsi="Arial" w:cs="Arial"/>
          <w:sz w:val="20"/>
          <w:szCs w:val="20"/>
        </w:rPr>
        <w:t xml:space="preserve"> arendamiseks vanglateenistuses</w:t>
      </w:r>
      <w:r w:rsidRPr="00694283">
        <w:rPr>
          <w:rFonts w:ascii="Arial" w:hAnsi="Arial" w:cs="Arial"/>
          <w:sz w:val="20"/>
          <w:szCs w:val="20"/>
        </w:rPr>
        <w:t>.</w:t>
      </w:r>
    </w:p>
    <w:p w14:paraId="5FBB6813" w14:textId="341EA809" w:rsidR="00992ED2" w:rsidRPr="00906155" w:rsidRDefault="002C3D22" w:rsidP="008F3D6E">
      <w:pPr>
        <w:spacing w:after="161"/>
        <w:ind w:right="4"/>
        <w:jc w:val="both"/>
        <w:rPr>
          <w:rFonts w:ascii="Arial" w:hAnsi="Arial" w:cs="Arial"/>
          <w:sz w:val="20"/>
          <w:szCs w:val="20"/>
        </w:rPr>
      </w:pPr>
      <w:r>
        <w:rPr>
          <w:rFonts w:ascii="Arial" w:hAnsi="Arial" w:cs="Arial"/>
          <w:sz w:val="20"/>
          <w:szCs w:val="20"/>
        </w:rPr>
        <w:t xml:space="preserve">Valdkondliku kompetentsi suurendamine tähendab spetsialistide seas taastava mõtteviisi juurutamist, so teadlikkuse tõstmist ja koolitamist. Koolitusvajadus tugineb juhtrühmade kohtumistest saadud tagasisidele ja sõltub eelkõige iga organisatsiooni küpsusest (nn küpsusmaatriks), mis peegeldab hetkeseisu ja visiooni. Näiteks iga-aastane taastava õiguse kuu on üks tegevusvormidest, kuidas teadlikkust laiemalt ühe kuu jooksul tõsta. </w:t>
      </w:r>
    </w:p>
    <w:p w14:paraId="787F59ED" w14:textId="65A55823" w:rsidR="002C3D22" w:rsidRPr="00906155" w:rsidRDefault="002C3D22" w:rsidP="002C3D22">
      <w:pPr>
        <w:spacing w:after="230"/>
        <w:ind w:left="-5" w:right="4"/>
        <w:rPr>
          <w:rFonts w:ascii="Arial" w:hAnsi="Arial" w:cs="Arial"/>
          <w:b/>
          <w:bCs/>
          <w:sz w:val="20"/>
          <w:szCs w:val="20"/>
        </w:rPr>
      </w:pPr>
      <w:r w:rsidRPr="00906155">
        <w:rPr>
          <w:rFonts w:ascii="Arial" w:hAnsi="Arial" w:cs="Arial"/>
          <w:b/>
          <w:bCs/>
          <w:sz w:val="20"/>
          <w:szCs w:val="20"/>
        </w:rPr>
        <w:t xml:space="preserve">Taastava õiguse teenuseosutamise mudeli arendamine (partner: </w:t>
      </w:r>
      <w:r w:rsidR="00AC5950">
        <w:rPr>
          <w:rFonts w:ascii="Arial" w:hAnsi="Arial" w:cs="Arial"/>
          <w:b/>
          <w:bCs/>
          <w:sz w:val="20"/>
          <w:szCs w:val="20"/>
        </w:rPr>
        <w:t>SKA</w:t>
      </w:r>
      <w:r w:rsidRPr="00906155">
        <w:rPr>
          <w:rFonts w:ascii="Arial" w:hAnsi="Arial" w:cs="Arial"/>
          <w:b/>
          <w:bCs/>
          <w:sz w:val="20"/>
          <w:szCs w:val="20"/>
        </w:rPr>
        <w:t>)</w:t>
      </w:r>
    </w:p>
    <w:p w14:paraId="03DD029B" w14:textId="3B6293DB" w:rsidR="0008545E" w:rsidRDefault="00B510BF" w:rsidP="00992ED2">
      <w:pPr>
        <w:spacing w:after="230"/>
        <w:ind w:left="-5" w:right="4"/>
        <w:jc w:val="both"/>
        <w:rPr>
          <w:rFonts w:ascii="Arial" w:hAnsi="Arial" w:cs="Arial"/>
          <w:sz w:val="20"/>
          <w:szCs w:val="20"/>
        </w:rPr>
      </w:pPr>
      <w:r>
        <w:rPr>
          <w:rFonts w:ascii="Arial" w:hAnsi="Arial" w:cs="Arial"/>
          <w:sz w:val="20"/>
          <w:szCs w:val="20"/>
        </w:rPr>
        <w:t>P</w:t>
      </w:r>
      <w:r w:rsidRPr="00906155">
        <w:rPr>
          <w:rFonts w:ascii="Arial" w:hAnsi="Arial" w:cs="Arial"/>
          <w:sz w:val="20"/>
          <w:szCs w:val="20"/>
        </w:rPr>
        <w:t>rojekt</w:t>
      </w:r>
      <w:r>
        <w:rPr>
          <w:rFonts w:ascii="Arial" w:hAnsi="Arial" w:cs="Arial"/>
          <w:sz w:val="20"/>
          <w:szCs w:val="20"/>
        </w:rPr>
        <w:t xml:space="preserve">is </w:t>
      </w:r>
      <w:r w:rsidRPr="00906155">
        <w:rPr>
          <w:rFonts w:ascii="Arial" w:hAnsi="Arial" w:cs="Arial"/>
          <w:sz w:val="20"/>
          <w:szCs w:val="20"/>
        </w:rPr>
        <w:t xml:space="preserve"> „Alaealiste erikohtlemise süsteemi loomine“</w:t>
      </w:r>
      <w:r>
        <w:rPr>
          <w:rFonts w:ascii="Arial" w:hAnsi="Arial" w:cs="Arial"/>
          <w:sz w:val="20"/>
          <w:szCs w:val="20"/>
        </w:rPr>
        <w:t xml:space="preserve"> sai alguse alaealistele taastava õiguse teenuste osutamine. </w:t>
      </w:r>
      <w:r w:rsidR="002C3D22" w:rsidRPr="00894A2F">
        <w:rPr>
          <w:rFonts w:ascii="Arial" w:hAnsi="Arial" w:cs="Arial"/>
          <w:sz w:val="20"/>
          <w:szCs w:val="20"/>
        </w:rPr>
        <w:t>Taastava õiguse teenus on üks ohvriabiteenustest (ohvriabi seaduse § 15 lg 2) ja teenuseosutajaks on Sotsiaalkindlustusamet. Taastava õiguse teenuseosutajad (vabatahtlikud; ohvriabitöötajad) on vahendust rakendanud eelkõige alaealistega seotud juhtumites, mida menetlevad politsei ja prokuratuur. Väiksemas mahus vahendatakse juhtumeid 18+ vanuses noortega ning viiakse läbi vahendust vahendusmenetluse raames.</w:t>
      </w:r>
      <w:r w:rsidR="002C3D22">
        <w:rPr>
          <w:rFonts w:ascii="Arial" w:hAnsi="Arial" w:cs="Arial"/>
          <w:sz w:val="20"/>
          <w:szCs w:val="20"/>
        </w:rPr>
        <w:t xml:space="preserve"> </w:t>
      </w:r>
      <w:r w:rsidR="00F359E2">
        <w:rPr>
          <w:rFonts w:ascii="Arial" w:hAnsi="Arial" w:cs="Arial"/>
          <w:sz w:val="20"/>
          <w:szCs w:val="20"/>
        </w:rPr>
        <w:t>K</w:t>
      </w:r>
      <w:r w:rsidR="00F359E2" w:rsidRPr="004C2EC4">
        <w:rPr>
          <w:rFonts w:ascii="Arial" w:hAnsi="Arial" w:cs="Arial"/>
          <w:sz w:val="20"/>
          <w:szCs w:val="20"/>
        </w:rPr>
        <w:t>uriteoohvri</w:t>
      </w:r>
      <w:r w:rsidR="00F359E2">
        <w:rPr>
          <w:rFonts w:ascii="Arial" w:hAnsi="Arial" w:cs="Arial"/>
          <w:sz w:val="20"/>
          <w:szCs w:val="20"/>
        </w:rPr>
        <w:t>l</w:t>
      </w:r>
      <w:r w:rsidR="00F359E2" w:rsidRPr="004C2EC4">
        <w:rPr>
          <w:rFonts w:ascii="Arial" w:hAnsi="Arial" w:cs="Arial"/>
          <w:sz w:val="20"/>
          <w:szCs w:val="20"/>
        </w:rPr>
        <w:t xml:space="preserve"> (kahju kannatanu) </w:t>
      </w:r>
      <w:r w:rsidR="00F359E2">
        <w:rPr>
          <w:rFonts w:ascii="Arial" w:hAnsi="Arial" w:cs="Arial"/>
          <w:sz w:val="20"/>
          <w:szCs w:val="20"/>
        </w:rPr>
        <w:t xml:space="preserve">on aga </w:t>
      </w:r>
      <w:r w:rsidR="00F359E2" w:rsidRPr="004C2EC4">
        <w:rPr>
          <w:rFonts w:ascii="Arial" w:hAnsi="Arial" w:cs="Arial"/>
          <w:sz w:val="20"/>
          <w:szCs w:val="20"/>
        </w:rPr>
        <w:t xml:space="preserve">õigus taotleda </w:t>
      </w:r>
      <w:r w:rsidR="00F359E2">
        <w:rPr>
          <w:rFonts w:ascii="Arial" w:hAnsi="Arial" w:cs="Arial"/>
          <w:sz w:val="20"/>
          <w:szCs w:val="20"/>
        </w:rPr>
        <w:t xml:space="preserve">taastava õiguse protsessi </w:t>
      </w:r>
      <w:r w:rsidR="00F359E2" w:rsidRPr="004C2EC4">
        <w:rPr>
          <w:rFonts w:ascii="Arial" w:hAnsi="Arial" w:cs="Arial"/>
          <w:sz w:val="20"/>
          <w:szCs w:val="20"/>
        </w:rPr>
        <w:t>igas menetluse etapis, sh karistuse kandmise faasis või selle järgselt</w:t>
      </w:r>
      <w:r w:rsidR="00952716">
        <w:rPr>
          <w:rFonts w:ascii="Arial" w:hAnsi="Arial" w:cs="Arial"/>
          <w:sz w:val="20"/>
          <w:szCs w:val="20"/>
        </w:rPr>
        <w:t>, sh kriminaalhoolduses</w:t>
      </w:r>
      <w:r w:rsidR="00F359E2" w:rsidRPr="004C2EC4">
        <w:rPr>
          <w:rFonts w:ascii="Arial" w:hAnsi="Arial" w:cs="Arial"/>
          <w:sz w:val="20"/>
          <w:szCs w:val="20"/>
        </w:rPr>
        <w:t>.</w:t>
      </w:r>
      <w:r w:rsidR="00F61D55">
        <w:rPr>
          <w:rFonts w:ascii="Arial" w:hAnsi="Arial" w:cs="Arial"/>
          <w:sz w:val="20"/>
          <w:szCs w:val="20"/>
        </w:rPr>
        <w:t xml:space="preserve"> </w:t>
      </w:r>
    </w:p>
    <w:p w14:paraId="48A9D854" w14:textId="12DB5874" w:rsidR="002C3D22" w:rsidRPr="00906155" w:rsidRDefault="002C3D22" w:rsidP="00992ED2">
      <w:pPr>
        <w:spacing w:after="230"/>
        <w:ind w:left="-5" w:right="4"/>
        <w:jc w:val="both"/>
        <w:rPr>
          <w:rFonts w:ascii="Arial" w:hAnsi="Arial" w:cs="Arial"/>
          <w:sz w:val="20"/>
          <w:szCs w:val="20"/>
        </w:rPr>
      </w:pPr>
      <w:r w:rsidRPr="00906155">
        <w:rPr>
          <w:rFonts w:ascii="Arial" w:hAnsi="Arial" w:cs="Arial"/>
          <w:sz w:val="20"/>
          <w:szCs w:val="20"/>
        </w:rPr>
        <w:t xml:space="preserve">Selleks, et </w:t>
      </w:r>
      <w:r w:rsidR="00F359E2">
        <w:rPr>
          <w:rFonts w:ascii="Arial" w:hAnsi="Arial" w:cs="Arial"/>
          <w:sz w:val="20"/>
          <w:szCs w:val="20"/>
        </w:rPr>
        <w:t>laiendada taastava õiguse teenuse pakkumist TAT sihtrühma</w:t>
      </w:r>
      <w:r w:rsidR="001C69BA">
        <w:rPr>
          <w:rFonts w:ascii="Arial" w:hAnsi="Arial" w:cs="Arial"/>
          <w:sz w:val="20"/>
          <w:szCs w:val="20"/>
        </w:rPr>
        <w:t xml:space="preserve"> noorte</w:t>
      </w:r>
      <w:r w:rsidR="00F359E2">
        <w:rPr>
          <w:rFonts w:ascii="Arial" w:hAnsi="Arial" w:cs="Arial"/>
          <w:sz w:val="20"/>
          <w:szCs w:val="20"/>
        </w:rPr>
        <w:t>le</w:t>
      </w:r>
      <w:r>
        <w:rPr>
          <w:rFonts w:ascii="Arial" w:hAnsi="Arial" w:cs="Arial"/>
          <w:sz w:val="20"/>
          <w:szCs w:val="20"/>
        </w:rPr>
        <w:t xml:space="preserve"> ja</w:t>
      </w:r>
      <w:r w:rsidR="00F359E2">
        <w:rPr>
          <w:rFonts w:ascii="Arial" w:hAnsi="Arial" w:cs="Arial"/>
          <w:sz w:val="20"/>
          <w:szCs w:val="20"/>
        </w:rPr>
        <w:t xml:space="preserve"> arvestada</w:t>
      </w:r>
      <w:r w:rsidRPr="00906155">
        <w:rPr>
          <w:rFonts w:ascii="Arial" w:hAnsi="Arial" w:cs="Arial"/>
          <w:sz w:val="20"/>
          <w:szCs w:val="20"/>
        </w:rPr>
        <w:t xml:space="preserve"> rahvusvahelisi soovitusi on vaja jätkata taastava õiguse teenuse arendamist, mh: </w:t>
      </w:r>
    </w:p>
    <w:p w14:paraId="36DCE01D" w14:textId="77777777" w:rsidR="002C3D22" w:rsidRPr="00AC59A0" w:rsidRDefault="002C3D22" w:rsidP="00992ED2">
      <w:pPr>
        <w:pStyle w:val="Loendilik"/>
        <w:numPr>
          <w:ilvl w:val="0"/>
          <w:numId w:val="13"/>
        </w:numPr>
        <w:spacing w:after="230" w:line="248" w:lineRule="auto"/>
        <w:ind w:left="709" w:right="4"/>
        <w:jc w:val="both"/>
        <w:rPr>
          <w:rFonts w:ascii="Arial" w:hAnsi="Arial" w:cs="Arial"/>
          <w:sz w:val="20"/>
          <w:szCs w:val="20"/>
        </w:rPr>
      </w:pPr>
      <w:r w:rsidRPr="00906155">
        <w:rPr>
          <w:rFonts w:ascii="Arial" w:hAnsi="Arial" w:cs="Arial"/>
          <w:sz w:val="20"/>
          <w:szCs w:val="20"/>
        </w:rPr>
        <w:t xml:space="preserve">töötada välja </w:t>
      </w:r>
      <w:r w:rsidRPr="00AC59A0">
        <w:rPr>
          <w:rFonts w:ascii="Arial" w:hAnsi="Arial" w:cs="Arial"/>
          <w:sz w:val="20"/>
          <w:szCs w:val="20"/>
        </w:rPr>
        <w:t>taastava õiguse teenuse osutamise kulutõhus korraldusmudel, katsetades kogukonnapõhist lähenemist</w:t>
      </w:r>
      <w:r>
        <w:rPr>
          <w:rFonts w:ascii="Arial" w:hAnsi="Arial" w:cs="Arial"/>
          <w:sz w:val="20"/>
          <w:szCs w:val="20"/>
        </w:rPr>
        <w:t>;</w:t>
      </w:r>
    </w:p>
    <w:p w14:paraId="528E8AF5" w14:textId="77777777" w:rsidR="002C3D22" w:rsidRDefault="002C3D22" w:rsidP="00992ED2">
      <w:pPr>
        <w:pStyle w:val="Loendilik"/>
        <w:numPr>
          <w:ilvl w:val="0"/>
          <w:numId w:val="13"/>
        </w:numPr>
        <w:spacing w:after="230" w:line="248" w:lineRule="auto"/>
        <w:ind w:left="709" w:right="4"/>
        <w:jc w:val="both"/>
        <w:rPr>
          <w:rFonts w:ascii="Arial" w:hAnsi="Arial" w:cs="Arial"/>
          <w:sz w:val="20"/>
          <w:szCs w:val="20"/>
        </w:rPr>
      </w:pPr>
      <w:r>
        <w:rPr>
          <w:rFonts w:ascii="Arial" w:hAnsi="Arial" w:cs="Arial"/>
          <w:sz w:val="20"/>
          <w:szCs w:val="20"/>
        </w:rPr>
        <w:t>analüüsida taastava õiguse täiendavate metoodikate kasutuselevõtmist;</w:t>
      </w:r>
    </w:p>
    <w:p w14:paraId="4175AB5A" w14:textId="77777777" w:rsidR="002C3D22" w:rsidRDefault="002C3D22" w:rsidP="00992ED2">
      <w:pPr>
        <w:pStyle w:val="Loendilik"/>
        <w:numPr>
          <w:ilvl w:val="0"/>
          <w:numId w:val="13"/>
        </w:numPr>
        <w:tabs>
          <w:tab w:val="left" w:pos="4820"/>
        </w:tabs>
        <w:spacing w:after="230" w:line="248" w:lineRule="auto"/>
        <w:ind w:left="709" w:right="4"/>
        <w:jc w:val="both"/>
        <w:rPr>
          <w:rFonts w:ascii="Arial" w:hAnsi="Arial" w:cs="Arial"/>
          <w:sz w:val="20"/>
          <w:szCs w:val="20"/>
        </w:rPr>
      </w:pPr>
      <w:r>
        <w:rPr>
          <w:rFonts w:ascii="Arial" w:hAnsi="Arial" w:cs="Arial"/>
          <w:sz w:val="20"/>
          <w:szCs w:val="20"/>
        </w:rPr>
        <w:t>suurendada vabatahtlike arvu vastavalt piirkondlikele vajadustele, pakkuda väljaõpet, tuge ja arenguvõimalusi nende motivatsiooni ja pädevuse hoidmiseks;</w:t>
      </w:r>
    </w:p>
    <w:p w14:paraId="5A3B6712" w14:textId="77777777" w:rsidR="002C3D22" w:rsidRPr="00906155" w:rsidRDefault="002C3D22" w:rsidP="00992ED2">
      <w:pPr>
        <w:pStyle w:val="Loendilik"/>
        <w:numPr>
          <w:ilvl w:val="0"/>
          <w:numId w:val="13"/>
        </w:numPr>
        <w:spacing w:after="230" w:line="248" w:lineRule="auto"/>
        <w:ind w:left="709" w:right="4"/>
        <w:jc w:val="both"/>
        <w:rPr>
          <w:rFonts w:ascii="Arial" w:hAnsi="Arial" w:cs="Arial"/>
          <w:sz w:val="20"/>
          <w:szCs w:val="20"/>
        </w:rPr>
      </w:pPr>
      <w:r>
        <w:rPr>
          <w:rFonts w:ascii="Arial" w:hAnsi="Arial" w:cs="Arial"/>
          <w:sz w:val="20"/>
          <w:szCs w:val="20"/>
        </w:rPr>
        <w:t xml:space="preserve">arendada taastava õiguse teenuseosutajate (ohvriabitöötajad, vabatahtlikud) oskusi töötamaks erinevat liiki juhtumitega ning toetada ohvrite kahjudest taastumist; </w:t>
      </w:r>
    </w:p>
    <w:p w14:paraId="33EE1367" w14:textId="5831D7D3" w:rsidR="002C3D22" w:rsidRDefault="002C3D22" w:rsidP="00992ED2">
      <w:pPr>
        <w:pStyle w:val="Loendilik"/>
        <w:numPr>
          <w:ilvl w:val="0"/>
          <w:numId w:val="13"/>
        </w:numPr>
        <w:spacing w:after="230" w:line="248" w:lineRule="auto"/>
        <w:ind w:left="709" w:right="4"/>
        <w:jc w:val="both"/>
        <w:rPr>
          <w:rFonts w:ascii="Arial" w:hAnsi="Arial" w:cs="Arial"/>
          <w:sz w:val="20"/>
          <w:szCs w:val="20"/>
        </w:rPr>
      </w:pPr>
      <w:r>
        <w:rPr>
          <w:rFonts w:ascii="Arial" w:hAnsi="Arial" w:cs="Arial"/>
          <w:sz w:val="20"/>
          <w:szCs w:val="20"/>
        </w:rPr>
        <w:t xml:space="preserve">viia ellu teavitustegevusi taastava õiguse teenuse teadlikkuse tõstmiseks nii teenusele suunavate asutuste (nt politsei, prokuratuur, kohus, kriminaalhooldus, vanglad) </w:t>
      </w:r>
      <w:r w:rsidR="0008085B">
        <w:rPr>
          <w:rFonts w:ascii="Arial" w:hAnsi="Arial" w:cs="Arial"/>
          <w:sz w:val="20"/>
          <w:szCs w:val="20"/>
        </w:rPr>
        <w:t xml:space="preserve">seas </w:t>
      </w:r>
      <w:r>
        <w:rPr>
          <w:rFonts w:ascii="Arial" w:hAnsi="Arial" w:cs="Arial"/>
          <w:sz w:val="20"/>
          <w:szCs w:val="20"/>
        </w:rPr>
        <w:t>kui ühiskonnas laiemalt;</w:t>
      </w:r>
    </w:p>
    <w:p w14:paraId="4F6B258B" w14:textId="77777777" w:rsidR="002C3D22" w:rsidRPr="00906155" w:rsidRDefault="002C3D22" w:rsidP="00992ED2">
      <w:pPr>
        <w:pStyle w:val="Loendilik"/>
        <w:numPr>
          <w:ilvl w:val="0"/>
          <w:numId w:val="13"/>
        </w:numPr>
        <w:spacing w:after="230" w:line="248" w:lineRule="auto"/>
        <w:ind w:left="709" w:right="4"/>
        <w:jc w:val="both"/>
        <w:rPr>
          <w:rFonts w:ascii="Arial" w:hAnsi="Arial" w:cs="Arial"/>
          <w:sz w:val="20"/>
          <w:szCs w:val="20"/>
        </w:rPr>
      </w:pPr>
      <w:r>
        <w:rPr>
          <w:rFonts w:ascii="Arial" w:hAnsi="Arial" w:cs="Arial"/>
          <w:sz w:val="20"/>
          <w:szCs w:val="20"/>
        </w:rPr>
        <w:t xml:space="preserve">hinnata teenuse kvaliteeti, sh küsida regulaarselt osapoolte rahulolu teenusega ning koostada igal aastal teenuse osutamise kohta kokkuvõte. </w:t>
      </w:r>
    </w:p>
    <w:bookmarkEnd w:id="6"/>
    <w:p w14:paraId="5C8C1824" w14:textId="4189A9AA" w:rsidR="002C3D22" w:rsidRPr="00906155" w:rsidRDefault="002C3D22" w:rsidP="002C3D22">
      <w:pPr>
        <w:ind w:left="-5" w:right="4"/>
        <w:rPr>
          <w:rFonts w:ascii="Arial" w:hAnsi="Arial" w:cs="Arial"/>
          <w:b/>
          <w:bCs/>
          <w:sz w:val="20"/>
          <w:szCs w:val="20"/>
        </w:rPr>
      </w:pPr>
      <w:r w:rsidRPr="00906155">
        <w:rPr>
          <w:rFonts w:ascii="Arial" w:hAnsi="Arial" w:cs="Arial"/>
          <w:b/>
          <w:bCs/>
          <w:sz w:val="20"/>
          <w:szCs w:val="20"/>
        </w:rPr>
        <w:lastRenderedPageBreak/>
        <w:t>Noorte erikonsultandid ja erikohtlemise mudel (partner: Riigiprokuratuur)</w:t>
      </w:r>
    </w:p>
    <w:p w14:paraId="1C74D7AA" w14:textId="48DF01A8" w:rsidR="00203868" w:rsidRPr="00E3666F" w:rsidRDefault="00B510BF" w:rsidP="00E3666F">
      <w:pPr>
        <w:ind w:left="-5" w:right="4"/>
        <w:jc w:val="both"/>
        <w:rPr>
          <w:rFonts w:ascii="Arial" w:hAnsi="Arial" w:cs="Arial"/>
          <w:sz w:val="20"/>
          <w:szCs w:val="20"/>
        </w:rPr>
      </w:pPr>
      <w:r>
        <w:rPr>
          <w:rFonts w:ascii="Arial" w:hAnsi="Arial" w:cs="Arial"/>
          <w:sz w:val="20"/>
          <w:szCs w:val="20"/>
        </w:rPr>
        <w:t>P</w:t>
      </w:r>
      <w:r w:rsidRPr="00906155">
        <w:rPr>
          <w:rFonts w:ascii="Arial" w:hAnsi="Arial" w:cs="Arial"/>
          <w:sz w:val="20"/>
          <w:szCs w:val="20"/>
        </w:rPr>
        <w:t>rojekt</w:t>
      </w:r>
      <w:r>
        <w:rPr>
          <w:rFonts w:ascii="Arial" w:hAnsi="Arial" w:cs="Arial"/>
          <w:sz w:val="20"/>
          <w:szCs w:val="20"/>
        </w:rPr>
        <w:t xml:space="preserve">is </w:t>
      </w:r>
      <w:r w:rsidRPr="00906155">
        <w:rPr>
          <w:rFonts w:ascii="Arial" w:hAnsi="Arial" w:cs="Arial"/>
          <w:sz w:val="20"/>
          <w:szCs w:val="20"/>
        </w:rPr>
        <w:t xml:space="preserve"> „Alaealiste erikohtlemise süsteemi loomine“</w:t>
      </w:r>
      <w:r>
        <w:rPr>
          <w:rFonts w:ascii="Arial" w:hAnsi="Arial" w:cs="Arial"/>
          <w:sz w:val="20"/>
          <w:szCs w:val="20"/>
        </w:rPr>
        <w:t xml:space="preserve"> sai alguse alaealiste</w:t>
      </w:r>
      <w:r w:rsidR="00043291">
        <w:rPr>
          <w:rFonts w:ascii="Arial" w:hAnsi="Arial" w:cs="Arial"/>
          <w:sz w:val="20"/>
          <w:szCs w:val="20"/>
        </w:rPr>
        <w:t xml:space="preserve"> konsultantide mudel alaealiste erikohtlemiseks.</w:t>
      </w:r>
      <w:r>
        <w:rPr>
          <w:rFonts w:ascii="Arial" w:hAnsi="Arial" w:cs="Arial"/>
          <w:sz w:val="20"/>
          <w:szCs w:val="20"/>
        </w:rPr>
        <w:t xml:space="preserve"> </w:t>
      </w:r>
      <w:r w:rsidR="002C3D22" w:rsidRPr="00906155">
        <w:rPr>
          <w:rFonts w:ascii="Arial" w:hAnsi="Arial" w:cs="Arial"/>
          <w:sz w:val="20"/>
          <w:szCs w:val="20"/>
        </w:rPr>
        <w:t xml:space="preserve">Prokuratuuri alaealiste konsultantide mudeli eeskujul </w:t>
      </w:r>
      <w:r w:rsidR="002C3D22" w:rsidRPr="00906155">
        <w:rPr>
          <w:rFonts w:ascii="Arial" w:hAnsi="Arial" w:cs="Arial"/>
          <w:b/>
          <w:bCs/>
          <w:sz w:val="20"/>
          <w:szCs w:val="20"/>
        </w:rPr>
        <w:t>töötatakse välja noorte täiskasvanute erikohtlemise mudel</w:t>
      </w:r>
      <w:r w:rsidR="002C3D22" w:rsidRPr="00906155">
        <w:rPr>
          <w:rFonts w:ascii="Arial" w:hAnsi="Arial" w:cs="Arial"/>
          <w:sz w:val="20"/>
          <w:szCs w:val="20"/>
        </w:rPr>
        <w:t xml:space="preserve"> ja värvatakse tööle konsultandid. Konsultant on prokurörile toeks, kui püütakse leida sobivaimad lahendused konkreetsele noorele, et hoida ära edasised rikkumised. Konsultant on justkui vahelüli eri teenusepakkujate, spetsialistide ja prokuröri vahel ning samavõrd oluline on, et lahenduste üle otsustamisse kaasatakse ka noor ja tema vanemad. See töö on loominguline, eeldades konsultandilt avatust, leidlikkust ja paindlikkust. Seadus pakub mitut võimalust meetmete kombineerimiseks ja parima lahenduse leidmiseks ning alaealiste puhul on see häid tulemusi toonud. Kuigi seadus võimaldab samasugust paindlikkust kasutada ka kuni 21aastaste täiskasvanute puhul, ei ole nüüdseks tekkinud praktikat, mis sedalaadi paindlikkust toetaks. Seetõttu ongi </w:t>
      </w:r>
      <w:proofErr w:type="spellStart"/>
      <w:r w:rsidR="002C3D22" w:rsidRPr="00906155">
        <w:rPr>
          <w:rFonts w:ascii="Arial" w:hAnsi="Arial" w:cs="Arial"/>
          <w:sz w:val="20"/>
          <w:szCs w:val="20"/>
        </w:rPr>
        <w:t>TAT-i</w:t>
      </w:r>
      <w:proofErr w:type="spellEnd"/>
      <w:r w:rsidR="002C3D22" w:rsidRPr="00906155">
        <w:rPr>
          <w:rFonts w:ascii="Arial" w:hAnsi="Arial" w:cs="Arial"/>
          <w:sz w:val="20"/>
          <w:szCs w:val="20"/>
        </w:rPr>
        <w:t xml:space="preserve"> raames eesmärk töötada välja noorte täiskasvanute erikohtlemise mudel.  </w:t>
      </w:r>
      <w:bookmarkStart w:id="7" w:name="_Hlk179370602"/>
    </w:p>
    <w:p w14:paraId="3B56C17C" w14:textId="19F64A59" w:rsidR="002C3D22" w:rsidRDefault="002C3D22" w:rsidP="3FBE5AF6">
      <w:pPr>
        <w:spacing w:after="93" w:line="265" w:lineRule="auto"/>
        <w:ind w:left="-5"/>
        <w:rPr>
          <w:rFonts w:ascii="Arial" w:hAnsi="Arial" w:cs="Arial"/>
          <w:b/>
          <w:bCs/>
          <w:sz w:val="20"/>
          <w:szCs w:val="20"/>
        </w:rPr>
      </w:pPr>
      <w:r w:rsidRPr="3FBE5AF6">
        <w:rPr>
          <w:rFonts w:ascii="Arial" w:hAnsi="Arial" w:cs="Arial"/>
          <w:b/>
          <w:bCs/>
          <w:sz w:val="20"/>
          <w:szCs w:val="20"/>
        </w:rPr>
        <w:t>Lühisekkumi</w:t>
      </w:r>
      <w:r w:rsidR="00FF31F3">
        <w:rPr>
          <w:rFonts w:ascii="Arial" w:hAnsi="Arial" w:cs="Arial"/>
          <w:b/>
          <w:bCs/>
          <w:sz w:val="20"/>
          <w:szCs w:val="20"/>
        </w:rPr>
        <w:t>s</w:t>
      </w:r>
      <w:r w:rsidRPr="3FBE5AF6">
        <w:rPr>
          <w:rFonts w:ascii="Arial" w:hAnsi="Arial" w:cs="Arial"/>
          <w:b/>
          <w:bCs/>
          <w:sz w:val="20"/>
          <w:szCs w:val="20"/>
        </w:rPr>
        <w:t>e</w:t>
      </w:r>
      <w:r w:rsidR="00FF31F3">
        <w:rPr>
          <w:rFonts w:ascii="Arial" w:hAnsi="Arial" w:cs="Arial"/>
          <w:b/>
          <w:bCs/>
          <w:sz w:val="20"/>
          <w:szCs w:val="20"/>
        </w:rPr>
        <w:t>d</w:t>
      </w:r>
      <w:r w:rsidRPr="3FBE5AF6">
        <w:rPr>
          <w:rFonts w:ascii="Arial" w:hAnsi="Arial" w:cs="Arial"/>
          <w:b/>
          <w:bCs/>
          <w:sz w:val="20"/>
          <w:szCs w:val="20"/>
        </w:rPr>
        <w:t xml:space="preserve"> noortele (partner: PPA)</w:t>
      </w:r>
    </w:p>
    <w:p w14:paraId="45D435C9" w14:textId="1E95D667" w:rsidR="002C3D22" w:rsidRPr="00B510BF" w:rsidRDefault="00043291" w:rsidP="3FBE5AF6">
      <w:pPr>
        <w:spacing w:after="93" w:line="265" w:lineRule="auto"/>
        <w:ind w:left="-5"/>
        <w:jc w:val="both"/>
        <w:rPr>
          <w:rFonts w:ascii="Aptos" w:eastAsia="Aptos" w:hAnsi="Aptos" w:cs="Aptos"/>
          <w:i/>
          <w:iCs/>
        </w:rPr>
      </w:pPr>
      <w:r>
        <w:rPr>
          <w:rFonts w:ascii="Arial" w:hAnsi="Arial" w:cs="Arial"/>
          <w:sz w:val="20"/>
          <w:szCs w:val="20"/>
        </w:rPr>
        <w:t>P</w:t>
      </w:r>
      <w:r w:rsidRPr="00906155">
        <w:rPr>
          <w:rFonts w:ascii="Arial" w:hAnsi="Arial" w:cs="Arial"/>
          <w:sz w:val="20"/>
          <w:szCs w:val="20"/>
        </w:rPr>
        <w:t>rojekt</w:t>
      </w:r>
      <w:r>
        <w:rPr>
          <w:rFonts w:ascii="Arial" w:hAnsi="Arial" w:cs="Arial"/>
          <w:sz w:val="20"/>
          <w:szCs w:val="20"/>
        </w:rPr>
        <w:t xml:space="preserve">is </w:t>
      </w:r>
      <w:r w:rsidRPr="00906155">
        <w:rPr>
          <w:rFonts w:ascii="Arial" w:hAnsi="Arial" w:cs="Arial"/>
          <w:sz w:val="20"/>
          <w:szCs w:val="20"/>
        </w:rPr>
        <w:t xml:space="preserve"> „Alaealiste erikohtlemise süsteemi loomine“</w:t>
      </w:r>
      <w:r>
        <w:rPr>
          <w:rFonts w:ascii="Arial" w:hAnsi="Arial" w:cs="Arial"/>
          <w:sz w:val="20"/>
          <w:szCs w:val="20"/>
        </w:rPr>
        <w:t xml:space="preserve"> sai alguse alaealistele lühisekkumiste pakkumine.</w:t>
      </w:r>
      <w:r w:rsidRPr="00B510BF">
        <w:rPr>
          <w:rFonts w:ascii="Arial" w:hAnsi="Arial" w:cs="Arial"/>
          <w:color w:val="000000" w:themeColor="text1"/>
          <w:sz w:val="20"/>
          <w:szCs w:val="20"/>
        </w:rPr>
        <w:t xml:space="preserve"> </w:t>
      </w:r>
      <w:r>
        <w:rPr>
          <w:rFonts w:ascii="Arial" w:hAnsi="Arial" w:cs="Arial"/>
          <w:color w:val="000000" w:themeColor="text1"/>
          <w:sz w:val="20"/>
          <w:szCs w:val="20"/>
        </w:rPr>
        <w:t>Tegevuse</w:t>
      </w:r>
      <w:r w:rsidR="00FF090C">
        <w:rPr>
          <w:rFonts w:ascii="Arial" w:hAnsi="Arial" w:cs="Arial"/>
          <w:color w:val="000000" w:themeColor="text1"/>
          <w:sz w:val="20"/>
          <w:szCs w:val="20"/>
        </w:rPr>
        <w:t xml:space="preserve"> lisamise</w:t>
      </w:r>
      <w:r>
        <w:rPr>
          <w:rFonts w:ascii="Arial" w:hAnsi="Arial" w:cs="Arial"/>
          <w:color w:val="000000" w:themeColor="text1"/>
          <w:sz w:val="20"/>
          <w:szCs w:val="20"/>
        </w:rPr>
        <w:t xml:space="preserve"> e</w:t>
      </w:r>
      <w:r w:rsidR="002C3D22" w:rsidRPr="00B510BF">
        <w:rPr>
          <w:rFonts w:ascii="Arial" w:hAnsi="Arial" w:cs="Arial"/>
          <w:color w:val="000000" w:themeColor="text1"/>
          <w:sz w:val="20"/>
          <w:szCs w:val="20"/>
        </w:rPr>
        <w:t>esmärk on laiendada politseitöös lühisekkumis</w:t>
      </w:r>
      <w:r w:rsidR="00FF31F3">
        <w:rPr>
          <w:rFonts w:ascii="Arial" w:hAnsi="Arial" w:cs="Arial"/>
          <w:color w:val="000000" w:themeColor="text1"/>
          <w:sz w:val="20"/>
          <w:szCs w:val="20"/>
        </w:rPr>
        <w:t>t</w:t>
      </w:r>
      <w:r w:rsidR="002C3D22" w:rsidRPr="00B510BF">
        <w:rPr>
          <w:rFonts w:ascii="Arial" w:hAnsi="Arial" w:cs="Arial"/>
          <w:color w:val="000000" w:themeColor="text1"/>
          <w:sz w:val="20"/>
          <w:szCs w:val="20"/>
        </w:rPr>
        <w:t>e kasutamise praktikat ka 18+ noortega</w:t>
      </w:r>
      <w:r w:rsidR="031496E4" w:rsidRPr="00B510BF">
        <w:rPr>
          <w:rFonts w:ascii="Arial" w:hAnsi="Arial" w:cs="Arial"/>
          <w:color w:val="000000" w:themeColor="text1"/>
          <w:sz w:val="20"/>
          <w:szCs w:val="20"/>
        </w:rPr>
        <w:t>, kes on toime pannud väärteo tunnustega teo</w:t>
      </w:r>
      <w:r w:rsidR="00692864" w:rsidRPr="00B510BF">
        <w:rPr>
          <w:rFonts w:ascii="Arial" w:hAnsi="Arial" w:cs="Arial"/>
          <w:color w:val="000000" w:themeColor="text1"/>
          <w:sz w:val="20"/>
          <w:szCs w:val="20"/>
        </w:rPr>
        <w:t xml:space="preserve">. </w:t>
      </w:r>
      <w:r w:rsidR="1E400006" w:rsidRPr="00B510BF">
        <w:rPr>
          <w:rFonts w:ascii="Arial" w:hAnsi="Arial" w:cs="Arial"/>
          <w:color w:val="000000" w:themeColor="text1"/>
          <w:sz w:val="20"/>
          <w:szCs w:val="20"/>
        </w:rPr>
        <w:t xml:space="preserve">Selliste juhtumite puhul võib </w:t>
      </w:r>
      <w:r w:rsidR="00692864" w:rsidRPr="00B510BF">
        <w:rPr>
          <w:rFonts w:ascii="Arial" w:hAnsi="Arial" w:cs="Arial"/>
          <w:color w:val="000000" w:themeColor="text1"/>
          <w:sz w:val="20"/>
          <w:szCs w:val="20"/>
        </w:rPr>
        <w:t>PPA</w:t>
      </w:r>
      <w:r w:rsidR="176C15AB" w:rsidRPr="00B510BF">
        <w:rPr>
          <w:rFonts w:ascii="Arial" w:hAnsi="Arial" w:cs="Arial"/>
          <w:color w:val="000000" w:themeColor="text1"/>
          <w:sz w:val="20"/>
          <w:szCs w:val="20"/>
        </w:rPr>
        <w:t xml:space="preserve"> </w:t>
      </w:r>
      <w:r w:rsidR="00692864" w:rsidRPr="00B510BF">
        <w:rPr>
          <w:rFonts w:ascii="Arial" w:hAnsi="Arial" w:cs="Arial"/>
          <w:color w:val="000000" w:themeColor="text1"/>
          <w:sz w:val="20"/>
          <w:szCs w:val="20"/>
        </w:rPr>
        <w:t>väärteomenetlus</w:t>
      </w:r>
      <w:r w:rsidR="19862B91" w:rsidRPr="00B510BF">
        <w:rPr>
          <w:rFonts w:ascii="Arial" w:hAnsi="Arial" w:cs="Arial"/>
          <w:color w:val="000000" w:themeColor="text1"/>
          <w:sz w:val="20"/>
          <w:szCs w:val="20"/>
        </w:rPr>
        <w:t>e</w:t>
      </w:r>
      <w:r w:rsidR="00692864" w:rsidRPr="00B510BF">
        <w:rPr>
          <w:rFonts w:ascii="Arial" w:hAnsi="Arial" w:cs="Arial"/>
          <w:color w:val="000000" w:themeColor="text1"/>
          <w:sz w:val="20"/>
          <w:szCs w:val="20"/>
        </w:rPr>
        <w:t xml:space="preserve"> lõpetada otstarbekuse kaalutlustel koos lühisekkumise kohaldamisega </w:t>
      </w:r>
      <w:r w:rsidR="09CA2CDB" w:rsidRPr="00B510BF">
        <w:rPr>
          <w:rFonts w:ascii="Arial" w:hAnsi="Arial" w:cs="Arial"/>
          <w:color w:val="000000" w:themeColor="text1"/>
          <w:sz w:val="20"/>
          <w:szCs w:val="20"/>
        </w:rPr>
        <w:t>(väärteomenetluse seadustik § 30 lg 1 p 1)</w:t>
      </w:r>
      <w:r w:rsidR="00F11A84">
        <w:rPr>
          <w:rFonts w:ascii="Arial" w:hAnsi="Arial" w:cs="Arial"/>
          <w:color w:val="000000" w:themeColor="text1"/>
          <w:sz w:val="20"/>
          <w:szCs w:val="20"/>
        </w:rPr>
        <w:t>.</w:t>
      </w:r>
      <w:r w:rsidR="002C3D22" w:rsidRPr="00B510BF">
        <w:rPr>
          <w:rFonts w:ascii="Arial" w:hAnsi="Arial" w:cs="Arial"/>
          <w:color w:val="000000" w:themeColor="text1"/>
          <w:sz w:val="20"/>
          <w:szCs w:val="20"/>
        </w:rPr>
        <w:t xml:space="preserve"> Selleks võetakse kasutusele uuringus „Alaealiste õigusrikkumistele suunatud lühisekkumiste analüüs“</w:t>
      </w:r>
      <w:r w:rsidR="002C3D22" w:rsidRPr="00B510BF">
        <w:rPr>
          <w:rStyle w:val="Allmrkuseviide"/>
          <w:rFonts w:ascii="Arial" w:hAnsi="Arial" w:cs="Arial"/>
          <w:color w:val="000000" w:themeColor="text1"/>
          <w:sz w:val="20"/>
          <w:szCs w:val="20"/>
        </w:rPr>
        <w:footnoteReference w:id="13"/>
      </w:r>
      <w:r w:rsidR="002C3D22" w:rsidRPr="00B510BF">
        <w:rPr>
          <w:rFonts w:ascii="Arial" w:hAnsi="Arial" w:cs="Arial"/>
          <w:color w:val="000000" w:themeColor="text1"/>
          <w:sz w:val="20"/>
          <w:szCs w:val="20"/>
        </w:rPr>
        <w:t xml:space="preserve"> pakutud teisi lühisekkumisi, mida on võimalik täisealiste noortega kasutada</w:t>
      </w:r>
      <w:r w:rsidR="5E0D455E" w:rsidRPr="00B510BF">
        <w:rPr>
          <w:rFonts w:ascii="Arial" w:hAnsi="Arial" w:cs="Arial"/>
          <w:color w:val="000000" w:themeColor="text1"/>
          <w:sz w:val="20"/>
          <w:szCs w:val="20"/>
        </w:rPr>
        <w:t>, et</w:t>
      </w:r>
      <w:r w:rsidR="5E0D455E" w:rsidRPr="3FBE5AF6">
        <w:rPr>
          <w:rFonts w:ascii="Arial" w:eastAsia="Arial" w:hAnsi="Arial" w:cs="Arial"/>
          <w:i/>
          <w:iCs/>
          <w:sz w:val="20"/>
          <w:szCs w:val="20"/>
        </w:rPr>
        <w:t xml:space="preserve"> </w:t>
      </w:r>
      <w:r w:rsidR="5E0D455E" w:rsidRPr="00CC2C12">
        <w:rPr>
          <w:rFonts w:ascii="Arial" w:eastAsia="Arial" w:hAnsi="Arial" w:cs="Arial"/>
          <w:sz w:val="20"/>
          <w:szCs w:val="20"/>
        </w:rPr>
        <w:t>ennetada tänase väärteo toimepanija muutumist homseks kurjategijaks.</w:t>
      </w:r>
    </w:p>
    <w:p w14:paraId="3CA8F4D1" w14:textId="31953B60" w:rsidR="002C3D22" w:rsidRPr="00B510BF" w:rsidRDefault="002C3D22" w:rsidP="00B510BF">
      <w:pPr>
        <w:spacing w:after="93" w:line="265" w:lineRule="auto"/>
        <w:ind w:left="-5"/>
        <w:jc w:val="both"/>
        <w:rPr>
          <w:rFonts w:ascii="Arial" w:hAnsi="Arial" w:cs="Arial"/>
          <w:color w:val="000000" w:themeColor="text1"/>
          <w:sz w:val="20"/>
          <w:szCs w:val="20"/>
        </w:rPr>
      </w:pPr>
      <w:r w:rsidRPr="00B510BF">
        <w:rPr>
          <w:rFonts w:ascii="Arial" w:hAnsi="Arial" w:cs="Arial"/>
          <w:color w:val="000000" w:themeColor="text1"/>
          <w:sz w:val="20"/>
          <w:szCs w:val="20"/>
        </w:rPr>
        <w:t xml:space="preserve">Vajadusel töötatakse välja muid lähenemisviise, koostöövorme ja mudeleid, mis on politseitöös noortega töötamiseks vajalikud. </w:t>
      </w:r>
    </w:p>
    <w:p w14:paraId="38C4BA7C" w14:textId="188EFACC" w:rsidR="002C3D22" w:rsidRDefault="002C3D22" w:rsidP="00253B74">
      <w:pPr>
        <w:spacing w:after="230"/>
        <w:ind w:left="-5" w:right="4"/>
        <w:jc w:val="both"/>
        <w:rPr>
          <w:rFonts w:ascii="Arial" w:hAnsi="Arial" w:cs="Arial"/>
          <w:color w:val="000000" w:themeColor="text1"/>
          <w:sz w:val="20"/>
          <w:szCs w:val="20"/>
        </w:rPr>
      </w:pPr>
      <w:r w:rsidRPr="00B510BF">
        <w:rPr>
          <w:rFonts w:ascii="Arial" w:hAnsi="Arial" w:cs="Arial"/>
          <w:color w:val="000000" w:themeColor="text1"/>
          <w:sz w:val="20"/>
          <w:szCs w:val="20"/>
        </w:rPr>
        <w:t>Lühisekkumis</w:t>
      </w:r>
      <w:r w:rsidR="00FF31F3">
        <w:rPr>
          <w:rFonts w:ascii="Arial" w:hAnsi="Arial" w:cs="Arial"/>
          <w:color w:val="000000" w:themeColor="text1"/>
          <w:sz w:val="20"/>
          <w:szCs w:val="20"/>
        </w:rPr>
        <w:t>t</w:t>
      </w:r>
      <w:r w:rsidRPr="00B510BF">
        <w:rPr>
          <w:rFonts w:ascii="Arial" w:hAnsi="Arial" w:cs="Arial"/>
          <w:color w:val="000000" w:themeColor="text1"/>
          <w:sz w:val="20"/>
          <w:szCs w:val="20"/>
        </w:rPr>
        <w:t xml:space="preserve">e kasutuselevõtt eeldab sobiva sekkumise valikut ja selle kohandamist, sekkumise praktiliseks elluviimiseks politseitöötajate </w:t>
      </w:r>
      <w:r w:rsidRPr="00253B74">
        <w:rPr>
          <w:rFonts w:ascii="Arial" w:hAnsi="Arial" w:cs="Arial"/>
          <w:color w:val="000000" w:themeColor="text1"/>
          <w:sz w:val="20"/>
          <w:szCs w:val="20"/>
        </w:rPr>
        <w:t xml:space="preserve">oskuste ja teadmiste arendamist, sekkumise piloteerimist ja tulemuste seiret. </w:t>
      </w:r>
    </w:p>
    <w:p w14:paraId="6E33089A" w14:textId="3205067E" w:rsidR="002C3D22" w:rsidRPr="00253B74" w:rsidRDefault="002C3D22" w:rsidP="00253B74">
      <w:pPr>
        <w:jc w:val="both"/>
        <w:rPr>
          <w:rFonts w:ascii="Arial" w:hAnsi="Arial" w:cs="Arial"/>
          <w:b/>
          <w:bCs/>
          <w:sz w:val="20"/>
          <w:szCs w:val="20"/>
        </w:rPr>
      </w:pPr>
      <w:bookmarkStart w:id="8" w:name="_Hlk179371451"/>
      <w:bookmarkEnd w:id="7"/>
      <w:r w:rsidRPr="00253B74">
        <w:rPr>
          <w:rFonts w:ascii="Arial" w:hAnsi="Arial" w:cs="Arial"/>
          <w:b/>
          <w:bCs/>
          <w:sz w:val="20"/>
          <w:szCs w:val="20"/>
        </w:rPr>
        <w:t>Koolitused kohtusüsteemis (partner: Riigikohus)</w:t>
      </w:r>
    </w:p>
    <w:p w14:paraId="36DDE8D1" w14:textId="05AFBF68" w:rsidR="002C3D22" w:rsidRPr="00253B74" w:rsidRDefault="002C3D22" w:rsidP="00253B74">
      <w:pPr>
        <w:spacing w:after="93" w:line="265" w:lineRule="auto"/>
        <w:ind w:left="-5"/>
        <w:jc w:val="both"/>
        <w:rPr>
          <w:rFonts w:ascii="Arial" w:hAnsi="Arial" w:cs="Arial"/>
          <w:sz w:val="20"/>
          <w:szCs w:val="20"/>
        </w:rPr>
      </w:pPr>
      <w:bookmarkStart w:id="9" w:name="_Hlk179371428"/>
      <w:bookmarkEnd w:id="8"/>
      <w:r w:rsidRPr="00253B74">
        <w:rPr>
          <w:rFonts w:ascii="Arial" w:hAnsi="Arial" w:cs="Arial"/>
          <w:sz w:val="20"/>
          <w:szCs w:val="20"/>
        </w:rPr>
        <w:t>Perioodil 2024-2027 tekib pensionile jäämise õigus kokku 24 Eesti tsiviil- ja kriminaalkohtunikul, sh ühel Riigikohtu tsiviilkolleegiumi liikmel, mis moodustab 10% ametis olevast kohtunikkonnast, ning 12% kogu tsiviil- ja kriminaalkohtunikest. Kohtunike põlvkonnavahetusest tõukuvad ka liikumised kohtusüsteemi siseselt, kus staažikamad maakohtunikud ast</w:t>
      </w:r>
      <w:r w:rsidR="00F61D55">
        <w:rPr>
          <w:rFonts w:ascii="Arial" w:hAnsi="Arial" w:cs="Arial"/>
          <w:sz w:val="20"/>
          <w:szCs w:val="20"/>
        </w:rPr>
        <w:t>u</w:t>
      </w:r>
      <w:r w:rsidRPr="00253B74">
        <w:rPr>
          <w:rFonts w:ascii="Arial" w:hAnsi="Arial" w:cs="Arial"/>
          <w:sz w:val="20"/>
          <w:szCs w:val="20"/>
        </w:rPr>
        <w:t xml:space="preserve">vad ametisse kõrgemalasuvates kohtutes, tingides alaealisi ja noori täiskasvanuid puudutava menetluskompetentsi täiendava väljavoolu esimese astme kohtutest, mida saab korvata ametisse astuvate kohtunike süsteemse koolitamisega. </w:t>
      </w:r>
    </w:p>
    <w:p w14:paraId="7A3970EA" w14:textId="76644F92" w:rsidR="002C3D22" w:rsidRPr="00253B74" w:rsidRDefault="002C3D22" w:rsidP="00253B74">
      <w:pPr>
        <w:spacing w:after="93" w:line="265" w:lineRule="auto"/>
        <w:ind w:left="-5"/>
        <w:jc w:val="both"/>
        <w:rPr>
          <w:rFonts w:ascii="Arial" w:hAnsi="Arial" w:cs="Arial"/>
          <w:sz w:val="20"/>
          <w:szCs w:val="20"/>
        </w:rPr>
      </w:pPr>
      <w:r w:rsidRPr="00253B74">
        <w:rPr>
          <w:rFonts w:ascii="Arial" w:hAnsi="Arial" w:cs="Arial"/>
          <w:sz w:val="20"/>
          <w:szCs w:val="20"/>
        </w:rPr>
        <w:t>Kohtunike põlvkonnavahetuse valguses ning johtuvalt Kohtute seaduse §</w:t>
      </w:r>
      <w:r w:rsidR="0081156D">
        <w:rPr>
          <w:rFonts w:ascii="Arial" w:hAnsi="Arial" w:cs="Arial"/>
          <w:sz w:val="20"/>
          <w:szCs w:val="20"/>
        </w:rPr>
        <w:t>-</w:t>
      </w:r>
      <w:proofErr w:type="spellStart"/>
      <w:r w:rsidR="0081156D">
        <w:rPr>
          <w:rFonts w:ascii="Arial" w:hAnsi="Arial" w:cs="Arial"/>
          <w:sz w:val="20"/>
          <w:szCs w:val="20"/>
        </w:rPr>
        <w:t>is</w:t>
      </w:r>
      <w:proofErr w:type="spellEnd"/>
      <w:r w:rsidRPr="00253B74">
        <w:rPr>
          <w:rFonts w:ascii="Arial" w:hAnsi="Arial" w:cs="Arial"/>
          <w:sz w:val="20"/>
          <w:szCs w:val="20"/>
        </w:rPr>
        <w:t xml:space="preserve"> 37 lg 4</w:t>
      </w:r>
      <w:r w:rsidRPr="00E3666F">
        <w:rPr>
          <w:rFonts w:ascii="Arial" w:hAnsi="Arial" w:cs="Arial"/>
          <w:sz w:val="20"/>
          <w:szCs w:val="20"/>
          <w:vertAlign w:val="superscript"/>
        </w:rPr>
        <w:t>1</w:t>
      </w:r>
      <w:r w:rsidRPr="00253B74">
        <w:rPr>
          <w:rFonts w:ascii="Arial" w:hAnsi="Arial" w:cs="Arial"/>
          <w:sz w:val="20"/>
          <w:szCs w:val="20"/>
        </w:rPr>
        <w:t xml:space="preserve"> ettenähtud nõudest tagada kohtunike spetsialiseerumine alaealistega seotud asjades, on </w:t>
      </w:r>
      <w:r w:rsidR="00D86DA2" w:rsidRPr="003A5BD0">
        <w:rPr>
          <w:rFonts w:ascii="Arial" w:hAnsi="Arial" w:cs="Arial"/>
          <w:sz w:val="20"/>
          <w:szCs w:val="20"/>
        </w:rPr>
        <w:t>kohtu</w:t>
      </w:r>
      <w:r w:rsidR="003A5BD0" w:rsidRPr="003A5BD0">
        <w:rPr>
          <w:rFonts w:ascii="Arial" w:hAnsi="Arial" w:cs="Arial"/>
          <w:sz w:val="20"/>
          <w:szCs w:val="20"/>
        </w:rPr>
        <w:t xml:space="preserve"> </w:t>
      </w:r>
      <w:r w:rsidR="000932C6" w:rsidRPr="003A5BD0">
        <w:rPr>
          <w:rFonts w:ascii="Arial" w:hAnsi="Arial" w:cs="Arial"/>
          <w:sz w:val="20"/>
          <w:szCs w:val="20"/>
        </w:rPr>
        <w:t>töötajaid</w:t>
      </w:r>
      <w:r w:rsidR="003A5BD0" w:rsidRPr="003A5BD0">
        <w:rPr>
          <w:rFonts w:ascii="Arial" w:hAnsi="Arial" w:cs="Arial"/>
          <w:sz w:val="20"/>
          <w:szCs w:val="20"/>
        </w:rPr>
        <w:t xml:space="preserve"> </w:t>
      </w:r>
      <w:r w:rsidR="00D86DA2" w:rsidRPr="003A5BD0">
        <w:rPr>
          <w:rFonts w:ascii="Arial" w:hAnsi="Arial" w:cs="Arial"/>
          <w:sz w:val="20"/>
          <w:szCs w:val="20"/>
        </w:rPr>
        <w:t xml:space="preserve">vaja koolitada ka TAT käskkirja sihtrühma kuuluvate noorte erikohtlemise osas. </w:t>
      </w:r>
      <w:r w:rsidR="001F21E0" w:rsidRPr="003A5BD0">
        <w:rPr>
          <w:rFonts w:ascii="Arial" w:hAnsi="Arial" w:cs="Arial"/>
          <w:sz w:val="20"/>
          <w:szCs w:val="20"/>
        </w:rPr>
        <w:t>Kohtu</w:t>
      </w:r>
      <w:r w:rsidR="003A5BD0" w:rsidRPr="003A5BD0">
        <w:rPr>
          <w:rFonts w:ascii="Arial" w:hAnsi="Arial" w:cs="Arial"/>
          <w:sz w:val="20"/>
          <w:szCs w:val="20"/>
        </w:rPr>
        <w:t xml:space="preserve"> töötajate </w:t>
      </w:r>
      <w:r w:rsidRPr="003A5BD0">
        <w:rPr>
          <w:rFonts w:ascii="Arial" w:hAnsi="Arial" w:cs="Arial"/>
          <w:sz w:val="20"/>
          <w:szCs w:val="20"/>
        </w:rPr>
        <w:t>koolit</w:t>
      </w:r>
      <w:r w:rsidR="001F21E0" w:rsidRPr="003A5BD0">
        <w:rPr>
          <w:rFonts w:ascii="Arial" w:hAnsi="Arial" w:cs="Arial"/>
          <w:sz w:val="20"/>
          <w:szCs w:val="20"/>
        </w:rPr>
        <w:t>amine</w:t>
      </w:r>
      <w:r w:rsidR="00C56B1D" w:rsidRPr="003A5BD0">
        <w:rPr>
          <w:rFonts w:ascii="Arial" w:hAnsi="Arial" w:cs="Arial"/>
          <w:sz w:val="20"/>
          <w:szCs w:val="20"/>
        </w:rPr>
        <w:t xml:space="preserve"> </w:t>
      </w:r>
      <w:r w:rsidRPr="003A5BD0">
        <w:rPr>
          <w:rFonts w:ascii="Arial" w:hAnsi="Arial" w:cs="Arial"/>
          <w:sz w:val="20"/>
          <w:szCs w:val="20"/>
        </w:rPr>
        <w:t>alaealisi ja noori täiskasvanuid puudutavatel teemadel</w:t>
      </w:r>
      <w:r w:rsidR="006A0E62" w:rsidRPr="003A5BD0">
        <w:rPr>
          <w:rFonts w:ascii="Arial" w:hAnsi="Arial" w:cs="Arial"/>
          <w:sz w:val="20"/>
          <w:szCs w:val="20"/>
        </w:rPr>
        <w:t xml:space="preserve"> tagab nende eakoha</w:t>
      </w:r>
      <w:r w:rsidR="006A0E62">
        <w:rPr>
          <w:rFonts w:ascii="Arial" w:hAnsi="Arial" w:cs="Arial"/>
          <w:sz w:val="20"/>
          <w:szCs w:val="20"/>
        </w:rPr>
        <w:t>se kohtlemise</w:t>
      </w:r>
      <w:r w:rsidR="00C56B1D">
        <w:rPr>
          <w:rFonts w:ascii="Arial" w:hAnsi="Arial" w:cs="Arial"/>
          <w:sz w:val="20"/>
          <w:szCs w:val="20"/>
        </w:rPr>
        <w:t xml:space="preserve"> </w:t>
      </w:r>
      <w:r w:rsidR="006A0E62">
        <w:rPr>
          <w:rFonts w:ascii="Arial" w:hAnsi="Arial" w:cs="Arial"/>
          <w:sz w:val="20"/>
          <w:szCs w:val="20"/>
        </w:rPr>
        <w:t xml:space="preserve">aitab </w:t>
      </w:r>
      <w:r w:rsidR="002D385A">
        <w:rPr>
          <w:rFonts w:ascii="Arial" w:hAnsi="Arial" w:cs="Arial"/>
          <w:sz w:val="20"/>
          <w:szCs w:val="20"/>
        </w:rPr>
        <w:t xml:space="preserve">karistuse määramisel või mittemääramisel teha mõjusaid otsuseid, sh leides sobivaid sekkumisi (nt taastav õigus) ja toe võimalikult varakult </w:t>
      </w:r>
      <w:r w:rsidRPr="00253B74">
        <w:rPr>
          <w:rFonts w:ascii="Arial" w:hAnsi="Arial" w:cs="Arial"/>
          <w:sz w:val="20"/>
          <w:szCs w:val="20"/>
        </w:rPr>
        <w:t xml:space="preserve"> </w:t>
      </w:r>
      <w:r w:rsidR="006A0E62">
        <w:rPr>
          <w:rFonts w:ascii="Arial" w:hAnsi="Arial" w:cs="Arial"/>
          <w:sz w:val="20"/>
          <w:szCs w:val="20"/>
        </w:rPr>
        <w:t>(nt vaimse tervise sekkumised, peresekkumised)</w:t>
      </w:r>
      <w:r w:rsidR="00AA6D2A">
        <w:rPr>
          <w:rFonts w:ascii="Arial" w:hAnsi="Arial" w:cs="Arial"/>
          <w:sz w:val="20"/>
          <w:szCs w:val="20"/>
        </w:rPr>
        <w:t>, mida kasutatakse</w:t>
      </w:r>
      <w:r w:rsidRPr="00253B74">
        <w:rPr>
          <w:rFonts w:ascii="Arial" w:hAnsi="Arial" w:cs="Arial"/>
          <w:sz w:val="20"/>
          <w:szCs w:val="20"/>
        </w:rPr>
        <w:t xml:space="preserve"> juba alaealisi puudutavate tsiviilasjade lahendamisel</w:t>
      </w:r>
      <w:r w:rsidR="00AA6D2A">
        <w:rPr>
          <w:rFonts w:ascii="Arial" w:hAnsi="Arial" w:cs="Arial"/>
          <w:sz w:val="20"/>
          <w:szCs w:val="20"/>
        </w:rPr>
        <w:t>.</w:t>
      </w:r>
      <w:r w:rsidRPr="00253B74">
        <w:rPr>
          <w:rFonts w:ascii="Arial" w:hAnsi="Arial" w:cs="Arial"/>
          <w:sz w:val="20"/>
          <w:szCs w:val="20"/>
        </w:rPr>
        <w:t xml:space="preserve"> </w:t>
      </w:r>
      <w:bookmarkStart w:id="10" w:name="_Hlk179878018"/>
      <w:r w:rsidRPr="00253B74">
        <w:rPr>
          <w:rFonts w:ascii="Arial" w:hAnsi="Arial" w:cs="Arial"/>
          <w:sz w:val="20"/>
          <w:szCs w:val="20"/>
        </w:rPr>
        <w:t>Kohtunike koolitus hõlmab nii tsiviil- kui ka süüteokohtunikke, kuivõrd õigusrikkumistaustaga noortega puutuvad kokku mõlemad.</w:t>
      </w:r>
      <w:bookmarkEnd w:id="10"/>
      <w:r w:rsidR="00D86DA2">
        <w:rPr>
          <w:rFonts w:ascii="Arial" w:hAnsi="Arial" w:cs="Arial"/>
          <w:sz w:val="20"/>
          <w:szCs w:val="20"/>
        </w:rPr>
        <w:t xml:space="preserve"> </w:t>
      </w:r>
    </w:p>
    <w:p w14:paraId="08ADBCCB" w14:textId="44E0A4FD" w:rsidR="002C3D22" w:rsidRPr="00253B74" w:rsidRDefault="002C3D22" w:rsidP="00253B74">
      <w:pPr>
        <w:spacing w:after="93" w:line="265" w:lineRule="auto"/>
        <w:ind w:left="-5"/>
        <w:jc w:val="both"/>
        <w:rPr>
          <w:rFonts w:ascii="Arial" w:hAnsi="Arial" w:cs="Arial"/>
          <w:sz w:val="20"/>
          <w:szCs w:val="20"/>
        </w:rPr>
      </w:pPr>
      <w:r w:rsidRPr="00253B74">
        <w:rPr>
          <w:rFonts w:ascii="Arial" w:hAnsi="Arial" w:cs="Arial"/>
          <w:sz w:val="20"/>
          <w:szCs w:val="20"/>
        </w:rPr>
        <w:t>Koolitustegevuse vajalikkust kinnitab ka kohtunike koolitusstrateegia 2021-2024</w:t>
      </w:r>
      <w:r w:rsidR="00782FD3">
        <w:rPr>
          <w:rStyle w:val="Allmrkuseviide"/>
          <w:rFonts w:ascii="Arial" w:hAnsi="Arial" w:cs="Arial"/>
          <w:sz w:val="20"/>
          <w:szCs w:val="20"/>
        </w:rPr>
        <w:footnoteReference w:id="14"/>
      </w:r>
      <w:r w:rsidRPr="00253B74">
        <w:rPr>
          <w:rFonts w:ascii="Arial" w:hAnsi="Arial" w:cs="Arial"/>
          <w:sz w:val="20"/>
          <w:szCs w:val="20"/>
        </w:rPr>
        <w:t>, mille p</w:t>
      </w:r>
      <w:r w:rsidR="00D81C17">
        <w:rPr>
          <w:rFonts w:ascii="Arial" w:hAnsi="Arial" w:cs="Arial"/>
          <w:sz w:val="20"/>
          <w:szCs w:val="20"/>
        </w:rPr>
        <w:t>unkti</w:t>
      </w:r>
      <w:r w:rsidRPr="00253B74">
        <w:rPr>
          <w:rFonts w:ascii="Arial" w:hAnsi="Arial" w:cs="Arial"/>
          <w:sz w:val="20"/>
          <w:szCs w:val="20"/>
        </w:rPr>
        <w:t xml:space="preserve"> 7.2.2. kohaselt pööratakse õiguskoolituste kavandamisel tähelepanu valdkondadele, kus kohtunike spetsialiseerumine on seadusega ette nähtud. </w:t>
      </w:r>
      <w:r w:rsidR="00782FD3">
        <w:rPr>
          <w:rFonts w:ascii="Arial" w:hAnsi="Arial" w:cs="Arial"/>
          <w:sz w:val="20"/>
          <w:szCs w:val="20"/>
        </w:rPr>
        <w:t>Sarnast</w:t>
      </w:r>
      <w:r w:rsidRPr="00253B74">
        <w:rPr>
          <w:rFonts w:ascii="Arial" w:hAnsi="Arial" w:cs="Arial"/>
          <w:sz w:val="20"/>
          <w:szCs w:val="20"/>
        </w:rPr>
        <w:t xml:space="preserve"> põhimõtet kordab ka kohtunike </w:t>
      </w:r>
      <w:r w:rsidRPr="00253B74">
        <w:rPr>
          <w:rFonts w:ascii="Arial" w:hAnsi="Arial" w:cs="Arial"/>
          <w:sz w:val="20"/>
          <w:szCs w:val="20"/>
        </w:rPr>
        <w:lastRenderedPageBreak/>
        <w:t>koolitusstrateegia 2025-2027</w:t>
      </w:r>
      <w:r w:rsidR="00782FD3">
        <w:rPr>
          <w:rStyle w:val="Allmrkuseviide"/>
          <w:rFonts w:ascii="Arial" w:hAnsi="Arial" w:cs="Arial"/>
          <w:sz w:val="20"/>
          <w:szCs w:val="20"/>
        </w:rPr>
        <w:footnoteReference w:id="15"/>
      </w:r>
      <w:r w:rsidRPr="00253B74">
        <w:rPr>
          <w:rFonts w:ascii="Arial" w:hAnsi="Arial" w:cs="Arial"/>
          <w:sz w:val="20"/>
          <w:szCs w:val="20"/>
        </w:rPr>
        <w:t xml:space="preserve">, mille punktide 7.4.1-7.4.2 järgi </w:t>
      </w:r>
      <w:r w:rsidRPr="003A5BD0">
        <w:rPr>
          <w:rFonts w:ascii="Arial" w:hAnsi="Arial" w:cs="Arial"/>
          <w:sz w:val="20"/>
          <w:szCs w:val="20"/>
        </w:rPr>
        <w:t>luuakse spetsialiseerunud kohtunike arutelufoorum</w:t>
      </w:r>
      <w:r w:rsidR="00782FD3">
        <w:rPr>
          <w:rFonts w:ascii="Arial" w:hAnsi="Arial" w:cs="Arial"/>
          <w:sz w:val="20"/>
          <w:szCs w:val="20"/>
        </w:rPr>
        <w:t xml:space="preserve"> ja</w:t>
      </w:r>
      <w:r w:rsidRPr="003A5BD0">
        <w:rPr>
          <w:rFonts w:ascii="Arial" w:hAnsi="Arial" w:cs="Arial"/>
          <w:sz w:val="20"/>
          <w:szCs w:val="20"/>
        </w:rPr>
        <w:t xml:space="preserve"> toetatakse võrgustamist ja korraldatakse ümarlaudu.</w:t>
      </w:r>
      <w:r w:rsidR="00D81C17" w:rsidRPr="003A5BD0">
        <w:rPr>
          <w:rFonts w:ascii="Arial" w:hAnsi="Arial" w:cs="Arial"/>
          <w:sz w:val="20"/>
          <w:szCs w:val="20"/>
        </w:rPr>
        <w:t xml:space="preserve"> Koolituste korraldamine mitte ainult kohtu</w:t>
      </w:r>
      <w:r w:rsidR="003776D9" w:rsidRPr="003A5BD0">
        <w:rPr>
          <w:rFonts w:ascii="Arial" w:hAnsi="Arial" w:cs="Arial"/>
          <w:sz w:val="20"/>
          <w:szCs w:val="20"/>
        </w:rPr>
        <w:t xml:space="preserve"> töötajatele</w:t>
      </w:r>
      <w:r w:rsidR="00D81C17" w:rsidRPr="003A5BD0">
        <w:rPr>
          <w:rFonts w:ascii="Arial" w:hAnsi="Arial" w:cs="Arial"/>
          <w:sz w:val="20"/>
          <w:szCs w:val="20"/>
        </w:rPr>
        <w:t xml:space="preserve">, vaid ka </w:t>
      </w:r>
      <w:r w:rsidR="00863D12" w:rsidRPr="003A5BD0">
        <w:rPr>
          <w:rFonts w:ascii="Arial" w:hAnsi="Arial" w:cs="Arial"/>
          <w:sz w:val="20"/>
          <w:szCs w:val="20"/>
        </w:rPr>
        <w:t xml:space="preserve">vajadusel teistele </w:t>
      </w:r>
      <w:proofErr w:type="spellStart"/>
      <w:r w:rsidR="001C69BA" w:rsidRPr="003A5BD0">
        <w:rPr>
          <w:rFonts w:ascii="Arial" w:hAnsi="Arial" w:cs="Arial"/>
          <w:sz w:val="20"/>
          <w:szCs w:val="20"/>
        </w:rPr>
        <w:t>TAT-is</w:t>
      </w:r>
      <w:proofErr w:type="spellEnd"/>
      <w:r w:rsidR="001C69BA" w:rsidRPr="003A5BD0">
        <w:rPr>
          <w:rFonts w:ascii="Arial" w:hAnsi="Arial" w:cs="Arial"/>
          <w:sz w:val="20"/>
          <w:szCs w:val="20"/>
        </w:rPr>
        <w:t xml:space="preserve"> nimetatud </w:t>
      </w:r>
      <w:r w:rsidR="00863D12" w:rsidRPr="003A5BD0">
        <w:rPr>
          <w:rFonts w:ascii="Arial" w:hAnsi="Arial" w:cs="Arial"/>
          <w:sz w:val="20"/>
          <w:szCs w:val="20"/>
        </w:rPr>
        <w:t xml:space="preserve">valdkonna spetsialistidele </w:t>
      </w:r>
      <w:r w:rsidR="00D81C17" w:rsidRPr="003A5BD0">
        <w:rPr>
          <w:rFonts w:ascii="Arial" w:hAnsi="Arial" w:cs="Arial"/>
          <w:sz w:val="20"/>
          <w:szCs w:val="20"/>
        </w:rPr>
        <w:t xml:space="preserve">aitab </w:t>
      </w:r>
      <w:r w:rsidR="00392122" w:rsidRPr="003A5BD0">
        <w:rPr>
          <w:rFonts w:ascii="Arial" w:hAnsi="Arial" w:cs="Arial"/>
          <w:sz w:val="20"/>
          <w:szCs w:val="20"/>
        </w:rPr>
        <w:t>täita</w:t>
      </w:r>
      <w:r w:rsidR="00D81C17" w:rsidRPr="003A5BD0">
        <w:rPr>
          <w:rFonts w:ascii="Arial" w:hAnsi="Arial" w:cs="Arial"/>
          <w:sz w:val="20"/>
          <w:szCs w:val="20"/>
        </w:rPr>
        <w:t xml:space="preserve"> koolitusstrateegia</w:t>
      </w:r>
      <w:r w:rsidR="00392122" w:rsidRPr="003A5BD0">
        <w:rPr>
          <w:rFonts w:ascii="Arial" w:hAnsi="Arial" w:cs="Arial"/>
          <w:sz w:val="20"/>
          <w:szCs w:val="20"/>
        </w:rPr>
        <w:t xml:space="preserve">s seatud </w:t>
      </w:r>
      <w:r w:rsidR="00D81C17" w:rsidRPr="003A5BD0">
        <w:rPr>
          <w:rFonts w:ascii="Arial" w:hAnsi="Arial" w:cs="Arial"/>
          <w:sz w:val="20"/>
          <w:szCs w:val="20"/>
        </w:rPr>
        <w:t>eesmärke, toimub praktikate vahetamine ja kitsaskohtade väljatoomine.</w:t>
      </w:r>
      <w:r w:rsidR="00D81C17">
        <w:rPr>
          <w:rFonts w:ascii="Arial" w:hAnsi="Arial" w:cs="Arial"/>
          <w:sz w:val="20"/>
          <w:szCs w:val="20"/>
        </w:rPr>
        <w:t xml:space="preserve"> </w:t>
      </w:r>
    </w:p>
    <w:p w14:paraId="0C306DEC" w14:textId="46B274B1" w:rsidR="002C3D22" w:rsidRPr="00253B74" w:rsidRDefault="00655BA7" w:rsidP="00253B74">
      <w:pPr>
        <w:spacing w:after="93" w:line="265" w:lineRule="auto"/>
        <w:ind w:left="-5"/>
        <w:jc w:val="both"/>
        <w:rPr>
          <w:rFonts w:ascii="Arial" w:hAnsi="Arial" w:cs="Arial"/>
          <w:sz w:val="20"/>
          <w:szCs w:val="20"/>
        </w:rPr>
      </w:pPr>
      <w:r>
        <w:rPr>
          <w:rFonts w:ascii="Arial" w:hAnsi="Arial" w:cs="Arial"/>
          <w:sz w:val="20"/>
          <w:szCs w:val="20"/>
        </w:rPr>
        <w:t>K</w:t>
      </w:r>
      <w:r w:rsidR="002C3D22" w:rsidRPr="00253B74">
        <w:rPr>
          <w:rFonts w:ascii="Arial" w:hAnsi="Arial" w:cs="Arial"/>
          <w:sz w:val="20"/>
          <w:szCs w:val="20"/>
        </w:rPr>
        <w:t xml:space="preserve">oolitusi </w:t>
      </w:r>
      <w:r w:rsidR="00782FD3">
        <w:rPr>
          <w:rFonts w:ascii="Arial" w:hAnsi="Arial" w:cs="Arial"/>
          <w:sz w:val="20"/>
          <w:szCs w:val="20"/>
        </w:rPr>
        <w:t>kavandatakse</w:t>
      </w:r>
      <w:r>
        <w:rPr>
          <w:rFonts w:ascii="Arial" w:hAnsi="Arial" w:cs="Arial"/>
          <w:sz w:val="20"/>
          <w:szCs w:val="20"/>
        </w:rPr>
        <w:t xml:space="preserve"> </w:t>
      </w:r>
      <w:r w:rsidR="002C3D22" w:rsidRPr="00253B74">
        <w:rPr>
          <w:rFonts w:ascii="Arial" w:hAnsi="Arial" w:cs="Arial"/>
          <w:sz w:val="20"/>
          <w:szCs w:val="20"/>
        </w:rPr>
        <w:t xml:space="preserve">mh järgnevates valdkondades:  </w:t>
      </w:r>
    </w:p>
    <w:p w14:paraId="38F5B6B9" w14:textId="77777777" w:rsidR="002C3D22" w:rsidRPr="00253B74" w:rsidRDefault="002C3D22" w:rsidP="00253B74">
      <w:pPr>
        <w:pStyle w:val="Loendilik"/>
        <w:numPr>
          <w:ilvl w:val="0"/>
          <w:numId w:val="24"/>
        </w:numPr>
        <w:spacing w:after="93" w:line="265" w:lineRule="auto"/>
        <w:ind w:hanging="421"/>
        <w:jc w:val="both"/>
        <w:rPr>
          <w:rFonts w:ascii="Arial" w:hAnsi="Arial" w:cs="Arial"/>
          <w:sz w:val="20"/>
          <w:szCs w:val="20"/>
        </w:rPr>
      </w:pPr>
      <w:r w:rsidRPr="00253B74">
        <w:rPr>
          <w:rFonts w:ascii="Arial" w:hAnsi="Arial" w:cs="Arial"/>
          <w:sz w:val="20"/>
          <w:szCs w:val="20"/>
        </w:rPr>
        <w:t>kohtumenetluse oskuslik juhtimine;</w:t>
      </w:r>
    </w:p>
    <w:p w14:paraId="456FB5B1" w14:textId="77777777" w:rsidR="002C3D22" w:rsidRPr="00253B74" w:rsidRDefault="002C3D22" w:rsidP="00253B74">
      <w:pPr>
        <w:pStyle w:val="Loendilik"/>
        <w:numPr>
          <w:ilvl w:val="0"/>
          <w:numId w:val="24"/>
        </w:numPr>
        <w:spacing w:after="93" w:line="265" w:lineRule="auto"/>
        <w:ind w:hanging="421"/>
        <w:jc w:val="both"/>
        <w:rPr>
          <w:rFonts w:ascii="Arial" w:hAnsi="Arial" w:cs="Arial"/>
          <w:sz w:val="20"/>
          <w:szCs w:val="20"/>
        </w:rPr>
      </w:pPr>
      <w:r w:rsidRPr="00253B74">
        <w:rPr>
          <w:rFonts w:ascii="Arial" w:hAnsi="Arial" w:cs="Arial"/>
          <w:sz w:val="20"/>
          <w:szCs w:val="20"/>
        </w:rPr>
        <w:t>karistuste mõistmine, sh alaealisele ja noorele täiskasvanule kohaldatavad mõjutusvahendid;</w:t>
      </w:r>
    </w:p>
    <w:p w14:paraId="699A2303" w14:textId="77777777" w:rsidR="002C3D22" w:rsidRPr="00253B74" w:rsidRDefault="002C3D22" w:rsidP="00253B74">
      <w:pPr>
        <w:pStyle w:val="Loendilik"/>
        <w:numPr>
          <w:ilvl w:val="0"/>
          <w:numId w:val="24"/>
        </w:numPr>
        <w:spacing w:after="93" w:line="265" w:lineRule="auto"/>
        <w:ind w:hanging="421"/>
        <w:jc w:val="both"/>
        <w:rPr>
          <w:rFonts w:ascii="Arial" w:hAnsi="Arial" w:cs="Arial"/>
          <w:sz w:val="20"/>
          <w:szCs w:val="20"/>
        </w:rPr>
      </w:pPr>
      <w:r w:rsidRPr="00253B74">
        <w:rPr>
          <w:rFonts w:ascii="Arial" w:hAnsi="Arial" w:cs="Arial"/>
          <w:sz w:val="20"/>
          <w:szCs w:val="20"/>
        </w:rPr>
        <w:t xml:space="preserve">alaealiste ja noorte täiskasvanutega suhtlemine (sh küsitlemine); </w:t>
      </w:r>
    </w:p>
    <w:p w14:paraId="593E1084" w14:textId="77777777" w:rsidR="002C3D22" w:rsidRPr="00253B74" w:rsidRDefault="002C3D22" w:rsidP="00253B74">
      <w:pPr>
        <w:pStyle w:val="Loendilik"/>
        <w:numPr>
          <w:ilvl w:val="0"/>
          <w:numId w:val="24"/>
        </w:numPr>
        <w:spacing w:after="93" w:line="265" w:lineRule="auto"/>
        <w:ind w:hanging="421"/>
        <w:jc w:val="both"/>
        <w:rPr>
          <w:rFonts w:ascii="Arial" w:hAnsi="Arial" w:cs="Arial"/>
          <w:sz w:val="20"/>
          <w:szCs w:val="20"/>
        </w:rPr>
      </w:pPr>
      <w:r w:rsidRPr="00253B74">
        <w:rPr>
          <w:rFonts w:ascii="Arial" w:hAnsi="Arial" w:cs="Arial"/>
          <w:sz w:val="20"/>
          <w:szCs w:val="20"/>
        </w:rPr>
        <w:t>kinnise lasteasutuse teenuse rakendamine;</w:t>
      </w:r>
    </w:p>
    <w:p w14:paraId="3D0C7D68" w14:textId="77777777" w:rsidR="002C3D22" w:rsidRPr="00253B74" w:rsidRDefault="002C3D22" w:rsidP="00253B74">
      <w:pPr>
        <w:pStyle w:val="Loendilik"/>
        <w:numPr>
          <w:ilvl w:val="0"/>
          <w:numId w:val="24"/>
        </w:numPr>
        <w:spacing w:after="93" w:line="265" w:lineRule="auto"/>
        <w:ind w:hanging="421"/>
        <w:jc w:val="both"/>
        <w:rPr>
          <w:rFonts w:ascii="Arial" w:hAnsi="Arial" w:cs="Arial"/>
          <w:sz w:val="20"/>
          <w:szCs w:val="20"/>
        </w:rPr>
      </w:pPr>
      <w:r w:rsidRPr="00253B74">
        <w:rPr>
          <w:rFonts w:ascii="Arial" w:hAnsi="Arial" w:cs="Arial"/>
          <w:sz w:val="20"/>
          <w:szCs w:val="20"/>
        </w:rPr>
        <w:t>traumateadlikkus ning suurt traumat kogenud noorte ja alaealiste psühholoogia;</w:t>
      </w:r>
    </w:p>
    <w:p w14:paraId="2333D660" w14:textId="77777777" w:rsidR="002C3D22" w:rsidRPr="00253B74" w:rsidRDefault="002C3D22" w:rsidP="00253B74">
      <w:pPr>
        <w:pStyle w:val="Loendilik"/>
        <w:numPr>
          <w:ilvl w:val="0"/>
          <w:numId w:val="24"/>
        </w:numPr>
        <w:spacing w:after="93" w:line="265" w:lineRule="auto"/>
        <w:ind w:hanging="421"/>
        <w:jc w:val="both"/>
        <w:rPr>
          <w:rFonts w:ascii="Arial" w:hAnsi="Arial" w:cs="Arial"/>
          <w:sz w:val="20"/>
          <w:szCs w:val="20"/>
        </w:rPr>
      </w:pPr>
      <w:r w:rsidRPr="00253B74">
        <w:rPr>
          <w:rFonts w:ascii="Arial" w:hAnsi="Arial" w:cs="Arial"/>
          <w:sz w:val="20"/>
          <w:szCs w:val="20"/>
        </w:rPr>
        <w:t>riskikäitumine ja sõltuvushäired;</w:t>
      </w:r>
    </w:p>
    <w:p w14:paraId="16B3E151" w14:textId="77777777" w:rsidR="002C3D22" w:rsidRPr="00253B74" w:rsidRDefault="002C3D22" w:rsidP="00253B74">
      <w:pPr>
        <w:pStyle w:val="Loendilik"/>
        <w:numPr>
          <w:ilvl w:val="0"/>
          <w:numId w:val="24"/>
        </w:numPr>
        <w:spacing w:after="93" w:line="265" w:lineRule="auto"/>
        <w:ind w:hanging="421"/>
        <w:jc w:val="both"/>
        <w:rPr>
          <w:rFonts w:ascii="Arial" w:hAnsi="Arial" w:cs="Arial"/>
          <w:sz w:val="20"/>
          <w:szCs w:val="20"/>
        </w:rPr>
      </w:pPr>
      <w:r w:rsidRPr="00253B74">
        <w:rPr>
          <w:rFonts w:ascii="Arial" w:hAnsi="Arial" w:cs="Arial"/>
          <w:sz w:val="20"/>
          <w:szCs w:val="20"/>
        </w:rPr>
        <w:t>alaealiste ning noorte täiskasvanutega seotud kohtupraktika ja aktuaalprobleemid.</w:t>
      </w:r>
    </w:p>
    <w:bookmarkEnd w:id="9"/>
    <w:p w14:paraId="6125594E" w14:textId="3DDB3784" w:rsidR="00DD1929" w:rsidRDefault="00CC5F9F" w:rsidP="00CC5F9F">
      <w:pPr>
        <w:jc w:val="both"/>
        <w:rPr>
          <w:rFonts w:ascii="Arial" w:hAnsi="Arial" w:cs="Arial"/>
          <w:sz w:val="20"/>
          <w:szCs w:val="20"/>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1.1</w:t>
      </w:r>
      <w:r w:rsidR="00142BD6">
        <w:rPr>
          <w:rFonts w:ascii="Arial" w:hAnsi="Arial" w:cs="Arial"/>
          <w:b/>
          <w:bCs/>
          <w:sz w:val="20"/>
          <w:szCs w:val="20"/>
        </w:rPr>
        <w:t>9</w:t>
      </w:r>
      <w:r>
        <w:rPr>
          <w:rFonts w:ascii="Arial" w:hAnsi="Arial" w:cs="Arial"/>
          <w:sz w:val="20"/>
          <w:szCs w:val="20"/>
        </w:rPr>
        <w:t xml:space="preserve"> </w:t>
      </w:r>
      <w:r w:rsidR="00DD1929">
        <w:rPr>
          <w:rFonts w:ascii="Arial" w:hAnsi="Arial" w:cs="Arial"/>
          <w:sz w:val="20"/>
          <w:szCs w:val="20"/>
        </w:rPr>
        <w:t xml:space="preserve">täpsustatakse ja täiendatakse tegevuste tulemusi olemasolevate tegevuste </w:t>
      </w:r>
      <w:r w:rsidR="00782FD3">
        <w:rPr>
          <w:rFonts w:ascii="Arial" w:hAnsi="Arial" w:cs="Arial"/>
          <w:sz w:val="20"/>
          <w:szCs w:val="20"/>
        </w:rPr>
        <w:t xml:space="preserve">elluviimisel saadud teadmiste </w:t>
      </w:r>
      <w:r w:rsidR="00DD1929">
        <w:rPr>
          <w:rFonts w:ascii="Arial" w:hAnsi="Arial" w:cs="Arial"/>
          <w:sz w:val="20"/>
          <w:szCs w:val="20"/>
        </w:rPr>
        <w:t xml:space="preserve">ja uute partnerite lisamise tõttu. </w:t>
      </w:r>
    </w:p>
    <w:p w14:paraId="258CACDE" w14:textId="2058ECD0" w:rsidR="00DD1929" w:rsidRPr="00DD1929" w:rsidRDefault="00DD1929" w:rsidP="00CC5F9F">
      <w:pPr>
        <w:jc w:val="both"/>
        <w:rPr>
          <w:rFonts w:ascii="Arial" w:hAnsi="Arial" w:cs="Arial"/>
          <w:sz w:val="20"/>
          <w:szCs w:val="20"/>
          <w:shd w:val="clear" w:color="auto" w:fill="FFFFFF"/>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w:t>
      </w:r>
      <w:r w:rsidR="00142BD6">
        <w:rPr>
          <w:rFonts w:ascii="Arial" w:hAnsi="Arial" w:cs="Arial"/>
          <w:b/>
          <w:bCs/>
          <w:sz w:val="20"/>
          <w:szCs w:val="20"/>
        </w:rPr>
        <w:t>20</w:t>
      </w:r>
      <w:r>
        <w:rPr>
          <w:rFonts w:ascii="Arial" w:hAnsi="Arial" w:cs="Arial"/>
          <w:b/>
          <w:bCs/>
          <w:sz w:val="20"/>
          <w:szCs w:val="20"/>
        </w:rPr>
        <w:t xml:space="preserve"> </w:t>
      </w:r>
      <w:r w:rsidR="004F6AC7" w:rsidRPr="002F29DC">
        <w:rPr>
          <w:rFonts w:ascii="Arial" w:hAnsi="Arial" w:cs="Arial"/>
          <w:sz w:val="20"/>
          <w:szCs w:val="20"/>
        </w:rPr>
        <w:t>lisatakse sihtrühma alla TAT käskkirja punktis 9 nimetatud noor, kellega partneritel hakkab olema kokkupuuteid, samuti</w:t>
      </w:r>
      <w:r w:rsidR="004F6AC7">
        <w:rPr>
          <w:rFonts w:ascii="Arial" w:hAnsi="Arial" w:cs="Arial"/>
          <w:b/>
          <w:bCs/>
          <w:sz w:val="20"/>
          <w:szCs w:val="20"/>
        </w:rPr>
        <w:t xml:space="preserve"> </w:t>
      </w:r>
      <w:r>
        <w:rPr>
          <w:rFonts w:ascii="Arial" w:hAnsi="Arial" w:cs="Arial"/>
          <w:sz w:val="20"/>
          <w:szCs w:val="20"/>
        </w:rPr>
        <w:t xml:space="preserve">ühtlustatakse mõisteid (nt valdkonna spetsialistide alla kuuluvad ka taastava õiguse eksperdid). Tegevuste tulemusel võib olla vajalik kaasata ka poliitikakujundajad vastavate seadusandlike muudatuste tegemiseks. </w:t>
      </w:r>
    </w:p>
    <w:p w14:paraId="03E4B1E1" w14:textId="71D697AA" w:rsidR="006A2A01" w:rsidRDefault="006A2A01" w:rsidP="006A2A01">
      <w:pPr>
        <w:jc w:val="both"/>
        <w:rPr>
          <w:rFonts w:ascii="Arial" w:hAnsi="Arial" w:cs="Arial"/>
          <w:sz w:val="20"/>
          <w:szCs w:val="20"/>
          <w:shd w:val="clear" w:color="auto" w:fill="FFFFFF"/>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w:t>
      </w:r>
      <w:r w:rsidR="00142BD6">
        <w:rPr>
          <w:rFonts w:ascii="Arial" w:hAnsi="Arial" w:cs="Arial"/>
          <w:b/>
          <w:bCs/>
          <w:sz w:val="20"/>
          <w:szCs w:val="20"/>
        </w:rPr>
        <w:t>21</w:t>
      </w:r>
      <w:r>
        <w:rPr>
          <w:rFonts w:ascii="Arial" w:hAnsi="Arial" w:cs="Arial"/>
          <w:b/>
          <w:bCs/>
          <w:sz w:val="20"/>
          <w:szCs w:val="20"/>
        </w:rPr>
        <w:t xml:space="preserve"> </w:t>
      </w:r>
      <w:r>
        <w:rPr>
          <w:rFonts w:ascii="Arial" w:hAnsi="Arial" w:cs="Arial"/>
          <w:sz w:val="20"/>
          <w:szCs w:val="20"/>
        </w:rPr>
        <w:t xml:space="preserve">nähakse ette uued partnerid ja nendega sõlmitavad partnerluslepingud. </w:t>
      </w:r>
      <w:r w:rsidRPr="00142BD6">
        <w:rPr>
          <w:rFonts w:ascii="Arial" w:hAnsi="Arial" w:cs="Arial"/>
          <w:sz w:val="20"/>
          <w:szCs w:val="20"/>
          <w:shd w:val="clear" w:color="auto" w:fill="FFFFFF"/>
        </w:rPr>
        <w:t xml:space="preserve">Elluviija tegeleb </w:t>
      </w:r>
      <w:r w:rsidR="004F6421" w:rsidRPr="00142BD6">
        <w:rPr>
          <w:rFonts w:ascii="Arial" w:hAnsi="Arial" w:cs="Arial"/>
          <w:sz w:val="20"/>
          <w:szCs w:val="20"/>
          <w:shd w:val="clear" w:color="auto" w:fill="FFFFFF"/>
        </w:rPr>
        <w:t xml:space="preserve">taastava õiguse mõtteviisi, teadlikkuse ja kompetentside arendamisega ning </w:t>
      </w:r>
      <w:r w:rsidR="00782FD3">
        <w:rPr>
          <w:rFonts w:ascii="Arial" w:hAnsi="Arial" w:cs="Arial"/>
          <w:sz w:val="20"/>
          <w:szCs w:val="20"/>
          <w:shd w:val="clear" w:color="auto" w:fill="FFFFFF"/>
        </w:rPr>
        <w:t>SKA</w:t>
      </w:r>
      <w:r w:rsidR="00782FD3" w:rsidRPr="00142BD6">
        <w:rPr>
          <w:rFonts w:ascii="Arial" w:hAnsi="Arial" w:cs="Arial"/>
          <w:sz w:val="20"/>
          <w:szCs w:val="20"/>
          <w:shd w:val="clear" w:color="auto" w:fill="FFFFFF"/>
        </w:rPr>
        <w:t xml:space="preserve"> </w:t>
      </w:r>
      <w:r w:rsidR="004F6421" w:rsidRPr="00142BD6">
        <w:rPr>
          <w:rFonts w:ascii="Arial" w:hAnsi="Arial" w:cs="Arial"/>
          <w:sz w:val="20"/>
          <w:szCs w:val="20"/>
          <w:shd w:val="clear" w:color="auto" w:fill="FFFFFF"/>
        </w:rPr>
        <w:t xml:space="preserve">tegeleb taastava õiguse teenuse arendamisega. Elluviija tegeleb erikoolitusprogrammi ja muude koolitus- ja arendustegevustega baaskoolituste ja kompetentside arendamiseks ning Riigikohus tegeleb noorte õigusrikkujat puudutavate teemakoolitustega kohtusüsteemis. </w:t>
      </w:r>
      <w:r w:rsidR="00782FD3">
        <w:rPr>
          <w:rFonts w:ascii="Arial" w:hAnsi="Arial" w:cs="Arial"/>
          <w:sz w:val="20"/>
          <w:szCs w:val="20"/>
          <w:shd w:val="clear" w:color="auto" w:fill="FFFFFF"/>
        </w:rPr>
        <w:t>PPA</w:t>
      </w:r>
      <w:r w:rsidR="004F6421" w:rsidRPr="00142BD6">
        <w:rPr>
          <w:rFonts w:ascii="Arial" w:hAnsi="Arial" w:cs="Arial"/>
          <w:sz w:val="20"/>
          <w:szCs w:val="20"/>
          <w:shd w:val="clear" w:color="auto" w:fill="FFFFFF"/>
        </w:rPr>
        <w:t xml:space="preserve"> arendab ja rakendab lühisekkumis</w:t>
      </w:r>
      <w:r w:rsidR="00FF31F3">
        <w:rPr>
          <w:rFonts w:ascii="Arial" w:hAnsi="Arial" w:cs="Arial"/>
          <w:sz w:val="20"/>
          <w:szCs w:val="20"/>
          <w:shd w:val="clear" w:color="auto" w:fill="FFFFFF"/>
        </w:rPr>
        <w:t>i</w:t>
      </w:r>
      <w:r w:rsidR="004F6421" w:rsidRPr="00142BD6">
        <w:rPr>
          <w:rFonts w:ascii="Arial" w:hAnsi="Arial" w:cs="Arial"/>
          <w:sz w:val="20"/>
          <w:szCs w:val="20"/>
          <w:shd w:val="clear" w:color="auto" w:fill="FFFFFF"/>
        </w:rPr>
        <w:t xml:space="preserve"> </w:t>
      </w:r>
      <w:r w:rsidR="006F0972">
        <w:rPr>
          <w:rFonts w:ascii="Arial" w:hAnsi="Arial" w:cs="Arial"/>
          <w:sz w:val="20"/>
          <w:szCs w:val="20"/>
          <w:shd w:val="clear" w:color="auto" w:fill="FFFFFF"/>
        </w:rPr>
        <w:t xml:space="preserve">noortele </w:t>
      </w:r>
      <w:r w:rsidR="004F6421" w:rsidRPr="00142BD6">
        <w:rPr>
          <w:rFonts w:ascii="Arial" w:hAnsi="Arial" w:cs="Arial"/>
          <w:sz w:val="20"/>
          <w:szCs w:val="20"/>
          <w:shd w:val="clear" w:color="auto" w:fill="FFFFFF"/>
        </w:rPr>
        <w:t>kogukondlikul tasandil.</w:t>
      </w:r>
      <w:r w:rsidR="004F6421">
        <w:rPr>
          <w:rFonts w:ascii="Arial" w:hAnsi="Arial" w:cs="Arial"/>
          <w:sz w:val="20"/>
          <w:szCs w:val="20"/>
          <w:shd w:val="clear" w:color="auto" w:fill="FFFFFF"/>
        </w:rPr>
        <w:t xml:space="preserve"> </w:t>
      </w:r>
    </w:p>
    <w:p w14:paraId="3F361E3D" w14:textId="19045991" w:rsidR="004F6421" w:rsidRDefault="00A978C8" w:rsidP="006A2A01">
      <w:pPr>
        <w:jc w:val="both"/>
        <w:rPr>
          <w:rFonts w:ascii="Arial" w:hAnsi="Arial" w:cs="Arial"/>
          <w:sz w:val="20"/>
          <w:szCs w:val="20"/>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1.2</w:t>
      </w:r>
      <w:r w:rsidR="00142BD6">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 xml:space="preserve">täpsustatakse </w:t>
      </w:r>
      <w:proofErr w:type="spellStart"/>
      <w:r>
        <w:rPr>
          <w:rFonts w:ascii="Arial" w:hAnsi="Arial" w:cs="Arial"/>
          <w:sz w:val="20"/>
          <w:szCs w:val="20"/>
        </w:rPr>
        <w:t>kõrvaltegevuse</w:t>
      </w:r>
      <w:proofErr w:type="spellEnd"/>
      <w:r>
        <w:rPr>
          <w:rFonts w:ascii="Arial" w:hAnsi="Arial" w:cs="Arial"/>
          <w:sz w:val="20"/>
          <w:szCs w:val="20"/>
        </w:rPr>
        <w:t xml:space="preserve"> pealkirja eristades kehtivas TAT käskkirjas tegevuse kirjelduse all väljatoodud tegevusi: hindamisi ja uuringuid. </w:t>
      </w:r>
    </w:p>
    <w:p w14:paraId="24A3C05F" w14:textId="58AA0139" w:rsidR="00D027EB" w:rsidRDefault="00D027EB" w:rsidP="006A2A01">
      <w:pPr>
        <w:jc w:val="both"/>
        <w:rPr>
          <w:rFonts w:ascii="Arial" w:hAnsi="Arial" w:cs="Arial"/>
          <w:sz w:val="20"/>
          <w:szCs w:val="20"/>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1.2</w:t>
      </w:r>
      <w:r w:rsidR="00142BD6">
        <w:rPr>
          <w:rFonts w:ascii="Arial" w:hAnsi="Arial" w:cs="Arial"/>
          <w:b/>
          <w:bCs/>
          <w:sz w:val="20"/>
          <w:szCs w:val="20"/>
        </w:rPr>
        <w:t>3</w:t>
      </w:r>
      <w:r>
        <w:rPr>
          <w:rFonts w:ascii="Arial" w:hAnsi="Arial" w:cs="Arial"/>
          <w:b/>
          <w:bCs/>
          <w:sz w:val="20"/>
          <w:szCs w:val="20"/>
        </w:rPr>
        <w:t xml:space="preserve"> </w:t>
      </w:r>
      <w:r w:rsidR="00267FB8">
        <w:rPr>
          <w:rFonts w:ascii="Arial" w:hAnsi="Arial" w:cs="Arial"/>
          <w:sz w:val="20"/>
          <w:szCs w:val="20"/>
        </w:rPr>
        <w:t xml:space="preserve">täpsustatakse </w:t>
      </w:r>
      <w:r w:rsidR="00C571FF">
        <w:rPr>
          <w:rFonts w:ascii="Arial" w:hAnsi="Arial" w:cs="Arial"/>
          <w:sz w:val="20"/>
          <w:szCs w:val="20"/>
        </w:rPr>
        <w:t>selgemas</w:t>
      </w:r>
      <w:r w:rsidR="00267FB8">
        <w:rPr>
          <w:rFonts w:ascii="Arial" w:hAnsi="Arial" w:cs="Arial"/>
          <w:sz w:val="20"/>
          <w:szCs w:val="20"/>
        </w:rPr>
        <w:t xml:space="preserve"> sõnastuses tegevuse eesmärki.</w:t>
      </w:r>
    </w:p>
    <w:p w14:paraId="032103B3" w14:textId="6B9E1192" w:rsidR="00D027EB" w:rsidRDefault="00D027EB" w:rsidP="00D027EB">
      <w:pPr>
        <w:ind w:left="-5" w:right="4"/>
        <w:jc w:val="both"/>
        <w:rPr>
          <w:rFonts w:ascii="Arial" w:hAnsi="Arial" w:cs="Arial"/>
          <w:sz w:val="20"/>
          <w:szCs w:val="20"/>
        </w:rPr>
      </w:pPr>
      <w:r w:rsidRPr="00906155">
        <w:rPr>
          <w:rFonts w:ascii="Arial" w:hAnsi="Arial" w:cs="Arial"/>
          <w:sz w:val="20"/>
          <w:szCs w:val="20"/>
        </w:rPr>
        <w:t>Hindamis</w:t>
      </w:r>
      <w:r>
        <w:rPr>
          <w:rFonts w:ascii="Arial" w:hAnsi="Arial" w:cs="Arial"/>
          <w:sz w:val="20"/>
          <w:szCs w:val="20"/>
        </w:rPr>
        <w:t>t</w:t>
      </w:r>
      <w:r w:rsidRPr="00906155">
        <w:rPr>
          <w:rFonts w:ascii="Arial" w:hAnsi="Arial" w:cs="Arial"/>
          <w:sz w:val="20"/>
          <w:szCs w:val="20"/>
        </w:rPr>
        <w:t>e</w:t>
      </w:r>
      <w:r>
        <w:rPr>
          <w:rFonts w:ascii="Arial" w:hAnsi="Arial" w:cs="Arial"/>
          <w:sz w:val="20"/>
          <w:szCs w:val="20"/>
        </w:rPr>
        <w:t>,</w:t>
      </w:r>
      <w:r w:rsidRPr="00906155">
        <w:rPr>
          <w:rFonts w:ascii="Arial" w:hAnsi="Arial" w:cs="Arial"/>
          <w:sz w:val="20"/>
          <w:szCs w:val="20"/>
        </w:rPr>
        <w:t xml:space="preserve"> uuringute </w:t>
      </w:r>
      <w:r>
        <w:rPr>
          <w:rFonts w:ascii="Arial" w:hAnsi="Arial" w:cs="Arial"/>
          <w:sz w:val="20"/>
          <w:szCs w:val="20"/>
        </w:rPr>
        <w:t>ja</w:t>
      </w:r>
      <w:r w:rsidRPr="00906155">
        <w:rPr>
          <w:rFonts w:ascii="Arial" w:hAnsi="Arial" w:cs="Arial"/>
          <w:sz w:val="20"/>
          <w:szCs w:val="20"/>
        </w:rPr>
        <w:t xml:space="preserve"> analüüside tulemused aitavad kujundada kriminaalpoliitika strateegilisi eesmärke</w:t>
      </w:r>
      <w:r>
        <w:rPr>
          <w:rFonts w:ascii="Arial" w:hAnsi="Arial" w:cs="Arial"/>
          <w:sz w:val="20"/>
          <w:szCs w:val="20"/>
        </w:rPr>
        <w:t xml:space="preserve"> ning nende saavutamist TAT raames teadmis- ja andmepõhiselt toetada</w:t>
      </w:r>
      <w:r w:rsidRPr="00906155">
        <w:rPr>
          <w:rFonts w:ascii="Arial" w:hAnsi="Arial" w:cs="Arial"/>
          <w:sz w:val="20"/>
          <w:szCs w:val="20"/>
        </w:rPr>
        <w:t xml:space="preserve">. </w:t>
      </w:r>
    </w:p>
    <w:p w14:paraId="6F47C31F" w14:textId="3E665B9B" w:rsidR="00A80918" w:rsidRDefault="00A978C8" w:rsidP="00A80918">
      <w:pPr>
        <w:ind w:left="-5" w:right="4"/>
        <w:jc w:val="both"/>
        <w:rPr>
          <w:rFonts w:ascii="Arial" w:hAnsi="Arial" w:cs="Arial"/>
          <w:sz w:val="20"/>
          <w:szCs w:val="20"/>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1.2</w:t>
      </w:r>
      <w:r w:rsidR="00142BD6">
        <w:rPr>
          <w:rFonts w:ascii="Arial" w:hAnsi="Arial" w:cs="Arial"/>
          <w:b/>
          <w:bCs/>
          <w:sz w:val="20"/>
          <w:szCs w:val="20"/>
        </w:rPr>
        <w:t>4</w:t>
      </w:r>
      <w:r>
        <w:rPr>
          <w:rFonts w:ascii="Arial" w:hAnsi="Arial" w:cs="Arial"/>
          <w:b/>
          <w:bCs/>
          <w:sz w:val="20"/>
          <w:szCs w:val="20"/>
        </w:rPr>
        <w:t xml:space="preserve"> </w:t>
      </w:r>
      <w:r>
        <w:rPr>
          <w:rFonts w:ascii="Arial" w:hAnsi="Arial" w:cs="Arial"/>
          <w:sz w:val="20"/>
          <w:szCs w:val="20"/>
        </w:rPr>
        <w:t xml:space="preserve">täpsustatakse </w:t>
      </w:r>
      <w:r w:rsidR="006C626C">
        <w:rPr>
          <w:rFonts w:ascii="Arial" w:hAnsi="Arial" w:cs="Arial"/>
          <w:sz w:val="20"/>
          <w:szCs w:val="20"/>
        </w:rPr>
        <w:t>selgemas</w:t>
      </w:r>
      <w:r>
        <w:rPr>
          <w:rFonts w:ascii="Arial" w:hAnsi="Arial" w:cs="Arial"/>
          <w:sz w:val="20"/>
          <w:szCs w:val="20"/>
        </w:rPr>
        <w:t xml:space="preserve"> sõnastuses tegevuse </w:t>
      </w:r>
      <w:r w:rsidR="00A80918">
        <w:rPr>
          <w:rFonts w:ascii="Arial" w:hAnsi="Arial" w:cs="Arial"/>
          <w:sz w:val="20"/>
          <w:szCs w:val="20"/>
        </w:rPr>
        <w:t>kirjeldust</w:t>
      </w:r>
      <w:r w:rsidR="00786D54">
        <w:rPr>
          <w:rFonts w:ascii="Arial" w:hAnsi="Arial" w:cs="Arial"/>
          <w:sz w:val="20"/>
          <w:szCs w:val="20"/>
        </w:rPr>
        <w:t xml:space="preserve"> kustutades ebavajaliku või </w:t>
      </w:r>
      <w:r w:rsidR="00A80918">
        <w:rPr>
          <w:rFonts w:ascii="Arial" w:hAnsi="Arial" w:cs="Arial"/>
          <w:sz w:val="20"/>
          <w:szCs w:val="20"/>
        </w:rPr>
        <w:t>viies osa tekstist käskkirja seletuskirja</w:t>
      </w:r>
      <w:r>
        <w:rPr>
          <w:rFonts w:ascii="Arial" w:hAnsi="Arial" w:cs="Arial"/>
          <w:sz w:val="20"/>
          <w:szCs w:val="20"/>
        </w:rPr>
        <w:t>.</w:t>
      </w:r>
      <w:r w:rsidR="00A80918">
        <w:rPr>
          <w:rFonts w:ascii="Arial" w:hAnsi="Arial" w:cs="Arial"/>
          <w:sz w:val="20"/>
          <w:szCs w:val="20"/>
        </w:rPr>
        <w:t xml:space="preserve"> </w:t>
      </w:r>
    </w:p>
    <w:p w14:paraId="40646440" w14:textId="6237793C" w:rsidR="00A80918" w:rsidRDefault="00A80918" w:rsidP="00A80918">
      <w:pPr>
        <w:ind w:left="-5" w:right="4"/>
        <w:jc w:val="both"/>
        <w:rPr>
          <w:rFonts w:ascii="Arial" w:hAnsi="Arial" w:cs="Arial"/>
          <w:sz w:val="20"/>
          <w:szCs w:val="20"/>
        </w:rPr>
      </w:pPr>
      <w:proofErr w:type="spellStart"/>
      <w:r w:rsidRPr="00906155">
        <w:rPr>
          <w:rFonts w:ascii="Arial" w:hAnsi="Arial" w:cs="Arial"/>
          <w:sz w:val="20"/>
          <w:szCs w:val="20"/>
        </w:rPr>
        <w:t>TAT-i</w:t>
      </w:r>
      <w:proofErr w:type="spellEnd"/>
      <w:r w:rsidRPr="00906155">
        <w:rPr>
          <w:rFonts w:ascii="Arial" w:hAnsi="Arial" w:cs="Arial"/>
          <w:sz w:val="20"/>
          <w:szCs w:val="20"/>
        </w:rPr>
        <w:t xml:space="preserve"> elluviimisel võib olla vajadus teha </w:t>
      </w:r>
      <w:r w:rsidR="00D027EB">
        <w:rPr>
          <w:rFonts w:ascii="Arial" w:hAnsi="Arial" w:cs="Arial"/>
          <w:sz w:val="20"/>
          <w:szCs w:val="20"/>
        </w:rPr>
        <w:t xml:space="preserve">analüüs (nt hindamine) või </w:t>
      </w:r>
      <w:r w:rsidRPr="00906155">
        <w:rPr>
          <w:rFonts w:ascii="Arial" w:hAnsi="Arial" w:cs="Arial"/>
          <w:sz w:val="20"/>
          <w:szCs w:val="20"/>
        </w:rPr>
        <w:t xml:space="preserve">uuring </w:t>
      </w:r>
      <w:r>
        <w:rPr>
          <w:rFonts w:ascii="Arial" w:hAnsi="Arial" w:cs="Arial"/>
          <w:sz w:val="20"/>
          <w:szCs w:val="20"/>
        </w:rPr>
        <w:t>(sh küsitlus, ülevaade, hinnang vm)</w:t>
      </w:r>
      <w:r w:rsidRPr="00906155">
        <w:rPr>
          <w:rFonts w:ascii="Arial" w:hAnsi="Arial" w:cs="Arial"/>
          <w:sz w:val="20"/>
          <w:szCs w:val="20"/>
        </w:rPr>
        <w:t>, et saada uuritavast valdkonnast põhjalik ülevaade</w:t>
      </w:r>
      <w:r w:rsidRPr="00B81B0C">
        <w:rPr>
          <w:rFonts w:ascii="Arial" w:hAnsi="Arial" w:cs="Arial"/>
          <w:sz w:val="20"/>
          <w:szCs w:val="20"/>
        </w:rPr>
        <w:t xml:space="preserve"> </w:t>
      </w:r>
      <w:r w:rsidRPr="00075E91">
        <w:rPr>
          <w:rFonts w:ascii="Arial" w:hAnsi="Arial" w:cs="Arial"/>
          <w:sz w:val="20"/>
          <w:szCs w:val="20"/>
        </w:rPr>
        <w:t>ja koguda vajalikku temaatilist sisendit TAT tegevuste paremaks kavandamiseks, elluviimiseks ja jätkutegevuste planeerimiseks</w:t>
      </w:r>
      <w:r>
        <w:rPr>
          <w:rFonts w:ascii="Arial" w:hAnsi="Arial" w:cs="Arial"/>
          <w:sz w:val="20"/>
          <w:szCs w:val="20"/>
        </w:rPr>
        <w:t>.</w:t>
      </w:r>
    </w:p>
    <w:p w14:paraId="6666B0B5" w14:textId="6CDEF5C5" w:rsidR="00A80918" w:rsidRDefault="00A80918" w:rsidP="00A80918">
      <w:pPr>
        <w:ind w:left="-5" w:right="4"/>
        <w:jc w:val="both"/>
        <w:rPr>
          <w:rFonts w:ascii="Arial" w:hAnsi="Arial" w:cs="Arial"/>
          <w:sz w:val="20"/>
          <w:szCs w:val="20"/>
        </w:rPr>
      </w:pPr>
      <w:r>
        <w:rPr>
          <w:rFonts w:ascii="Arial" w:hAnsi="Arial" w:cs="Arial"/>
          <w:sz w:val="20"/>
          <w:szCs w:val="20"/>
        </w:rPr>
        <w:t>Näiteks võib</w:t>
      </w:r>
      <w:r w:rsidRPr="00906155">
        <w:rPr>
          <w:rFonts w:ascii="Arial" w:hAnsi="Arial" w:cs="Arial"/>
          <w:sz w:val="20"/>
          <w:szCs w:val="20"/>
        </w:rPr>
        <w:t xml:space="preserve"> muu hulgas uurida alaealiste hälbiva käitumise levikut Eestis ja võrrelda omavahel tendentse alaealiste õiguserikkumiste toimepanemises ja kuriteo ohvriks langemises nii ajalises mõõtmes kui rahvusvaheliselt</w:t>
      </w:r>
      <w:r w:rsidRPr="00906155">
        <w:rPr>
          <w:rStyle w:val="Allmrkuseviide"/>
          <w:rFonts w:ascii="Arial" w:hAnsi="Arial" w:cs="Arial"/>
          <w:sz w:val="20"/>
          <w:szCs w:val="20"/>
        </w:rPr>
        <w:footnoteReference w:id="16"/>
      </w:r>
      <w:r w:rsidRPr="00906155">
        <w:rPr>
          <w:rFonts w:ascii="Arial" w:hAnsi="Arial" w:cs="Arial"/>
          <w:sz w:val="20"/>
          <w:szCs w:val="20"/>
        </w:rPr>
        <w:t>.</w:t>
      </w:r>
      <w:r w:rsidR="00267FB8">
        <w:rPr>
          <w:rFonts w:ascii="Arial" w:hAnsi="Arial" w:cs="Arial"/>
          <w:sz w:val="20"/>
          <w:szCs w:val="20"/>
        </w:rPr>
        <w:t xml:space="preserve"> </w:t>
      </w:r>
    </w:p>
    <w:p w14:paraId="24E471F9" w14:textId="77777777" w:rsidR="002F29DC" w:rsidRDefault="00A80918" w:rsidP="002F29DC">
      <w:pPr>
        <w:jc w:val="both"/>
        <w:rPr>
          <w:rFonts w:ascii="Arial" w:hAnsi="Arial" w:cs="Arial"/>
          <w:sz w:val="20"/>
          <w:szCs w:val="20"/>
        </w:rPr>
      </w:pPr>
      <w:r w:rsidRPr="00075E91">
        <w:rPr>
          <w:rFonts w:ascii="Arial" w:hAnsi="Arial" w:cs="Arial"/>
          <w:sz w:val="20"/>
          <w:szCs w:val="20"/>
        </w:rPr>
        <w:lastRenderedPageBreak/>
        <w:t>Uuringute läbiviimise vajadus sõltub TAT elluviimisest. Näiteks võib olla vajadus uuringuteks, kui kavandatud tegevus vajab elluviimiseks täiendavaid teadmisi</w:t>
      </w:r>
      <w:r w:rsidR="00267FB8">
        <w:rPr>
          <w:rFonts w:ascii="Arial" w:hAnsi="Arial" w:cs="Arial"/>
          <w:sz w:val="20"/>
          <w:szCs w:val="20"/>
        </w:rPr>
        <w:t xml:space="preserve"> (nt kinnipeetavate kasutajauuring</w:t>
      </w:r>
      <w:r w:rsidR="00786D54">
        <w:rPr>
          <w:rFonts w:ascii="Arial" w:hAnsi="Arial" w:cs="Arial"/>
          <w:sz w:val="20"/>
          <w:szCs w:val="20"/>
        </w:rPr>
        <w:t>, sihtrühma ja spetsialistide hoiakud</w:t>
      </w:r>
      <w:r w:rsidR="00267FB8">
        <w:rPr>
          <w:rFonts w:ascii="Arial" w:hAnsi="Arial" w:cs="Arial"/>
          <w:sz w:val="20"/>
          <w:szCs w:val="20"/>
        </w:rPr>
        <w:t>)</w:t>
      </w:r>
      <w:r w:rsidRPr="00075E91">
        <w:rPr>
          <w:rFonts w:ascii="Arial" w:hAnsi="Arial" w:cs="Arial"/>
          <w:sz w:val="20"/>
          <w:szCs w:val="20"/>
        </w:rPr>
        <w:t>, kui planeeritud tegevus ei käivitu</w:t>
      </w:r>
      <w:r w:rsidR="00267FB8">
        <w:rPr>
          <w:rFonts w:ascii="Arial" w:hAnsi="Arial" w:cs="Arial"/>
          <w:sz w:val="20"/>
          <w:szCs w:val="20"/>
        </w:rPr>
        <w:t xml:space="preserve"> või ei too oodatud tulemust</w:t>
      </w:r>
      <w:r w:rsidRPr="00075E91">
        <w:rPr>
          <w:rFonts w:ascii="Arial" w:hAnsi="Arial" w:cs="Arial"/>
          <w:sz w:val="20"/>
          <w:szCs w:val="20"/>
        </w:rPr>
        <w:t xml:space="preserve"> ja tekib vajadus leida alternatiivne lahendus</w:t>
      </w:r>
      <w:r w:rsidR="00267FB8">
        <w:rPr>
          <w:rFonts w:ascii="Arial" w:hAnsi="Arial" w:cs="Arial"/>
          <w:sz w:val="20"/>
          <w:szCs w:val="20"/>
        </w:rPr>
        <w:t xml:space="preserve"> (nt vaimse tervise sekkumised)</w:t>
      </w:r>
      <w:r w:rsidRPr="00075E91">
        <w:rPr>
          <w:rFonts w:ascii="Arial" w:hAnsi="Arial" w:cs="Arial"/>
          <w:sz w:val="20"/>
          <w:szCs w:val="20"/>
        </w:rPr>
        <w:t xml:space="preserve"> või kui kerkib esile uus probleemvaldkond, mis vajab eelnevat uurimist</w:t>
      </w:r>
      <w:r w:rsidR="00267FB8">
        <w:rPr>
          <w:rFonts w:ascii="Arial" w:hAnsi="Arial" w:cs="Arial"/>
          <w:sz w:val="20"/>
          <w:szCs w:val="20"/>
        </w:rPr>
        <w:t xml:space="preserve"> (nt mittekaristuslikud </w:t>
      </w:r>
      <w:r w:rsidR="00B75B31">
        <w:rPr>
          <w:rFonts w:ascii="Arial" w:hAnsi="Arial" w:cs="Arial"/>
          <w:sz w:val="20"/>
          <w:szCs w:val="20"/>
        </w:rPr>
        <w:t>mõjutusvahendid</w:t>
      </w:r>
      <w:r w:rsidR="00267FB8">
        <w:rPr>
          <w:rFonts w:ascii="Arial" w:hAnsi="Arial" w:cs="Arial"/>
          <w:sz w:val="20"/>
          <w:szCs w:val="20"/>
        </w:rPr>
        <w:t>)</w:t>
      </w:r>
      <w:r w:rsidRPr="00075E91">
        <w:rPr>
          <w:rFonts w:ascii="Arial" w:hAnsi="Arial" w:cs="Arial"/>
          <w:sz w:val="20"/>
          <w:szCs w:val="20"/>
        </w:rPr>
        <w:t xml:space="preserve">. Uuringu tegemine võib olla vajalik enne tegevustega alustamist, elluviimise ajal või pärast nende lõppemist. </w:t>
      </w:r>
    </w:p>
    <w:p w14:paraId="5CCAA94F" w14:textId="6AF52191" w:rsidR="003D1306" w:rsidRPr="00075E91" w:rsidRDefault="00A80918" w:rsidP="002F29DC">
      <w:pPr>
        <w:jc w:val="both"/>
        <w:rPr>
          <w:rFonts w:ascii="Arial" w:hAnsi="Arial" w:cs="Arial"/>
          <w:sz w:val="20"/>
          <w:szCs w:val="20"/>
        </w:rPr>
      </w:pPr>
      <w:r w:rsidRPr="003D1306">
        <w:rPr>
          <w:rFonts w:ascii="Arial" w:hAnsi="Arial" w:cs="Arial"/>
          <w:sz w:val="20"/>
          <w:szCs w:val="20"/>
        </w:rPr>
        <w:t>TAT tegevuste hindamine on kavandatud kahel korral projekti jooksul – vahe- ja lõpphindamisena. Hindamise käigus analüüsitakse tegevuste eesmärkide saavutamist, tulemusi ja mõju (näiteks paranenud toimetulek, osalus tööturul</w:t>
      </w:r>
      <w:r w:rsidR="00786D54" w:rsidRPr="003D1306">
        <w:rPr>
          <w:rFonts w:ascii="Arial" w:hAnsi="Arial" w:cs="Arial"/>
          <w:sz w:val="20"/>
          <w:szCs w:val="20"/>
        </w:rPr>
        <w:t xml:space="preserve"> või hariduses</w:t>
      </w:r>
      <w:r w:rsidRPr="003D1306">
        <w:rPr>
          <w:rFonts w:ascii="Arial" w:hAnsi="Arial" w:cs="Arial"/>
          <w:sz w:val="20"/>
          <w:szCs w:val="20"/>
        </w:rPr>
        <w:t>, vähenenud retsidiivsus</w:t>
      </w:r>
      <w:r w:rsidR="00B75B31">
        <w:rPr>
          <w:rFonts w:ascii="Arial" w:hAnsi="Arial" w:cs="Arial"/>
          <w:sz w:val="20"/>
          <w:szCs w:val="20"/>
        </w:rPr>
        <w:t xml:space="preserve">, </w:t>
      </w:r>
      <w:r w:rsidR="00786D54" w:rsidRPr="003D1306">
        <w:rPr>
          <w:rFonts w:ascii="Arial" w:hAnsi="Arial" w:cs="Arial"/>
          <w:sz w:val="20"/>
          <w:szCs w:val="20"/>
        </w:rPr>
        <w:t xml:space="preserve">mittekaristuslike </w:t>
      </w:r>
      <w:r w:rsidR="00B75B31">
        <w:rPr>
          <w:rFonts w:ascii="Arial" w:hAnsi="Arial" w:cs="Arial"/>
          <w:sz w:val="20"/>
          <w:szCs w:val="20"/>
        </w:rPr>
        <w:t xml:space="preserve">mõjutusvahendite </w:t>
      </w:r>
      <w:r w:rsidR="00786D54" w:rsidRPr="003D1306">
        <w:rPr>
          <w:rFonts w:ascii="Arial" w:hAnsi="Arial" w:cs="Arial"/>
          <w:sz w:val="20"/>
          <w:szCs w:val="20"/>
        </w:rPr>
        <w:t>kohaldamine</w:t>
      </w:r>
      <w:r w:rsidRPr="003D1306">
        <w:rPr>
          <w:rFonts w:ascii="Arial" w:hAnsi="Arial" w:cs="Arial"/>
          <w:sz w:val="20"/>
          <w:szCs w:val="20"/>
        </w:rPr>
        <w:t>), võimalikke kitsaskohti, arenguvõimalusi või muid olulisi aspekte.</w:t>
      </w:r>
      <w:r w:rsidR="00786D54" w:rsidRPr="003D1306">
        <w:rPr>
          <w:rFonts w:ascii="Arial" w:hAnsi="Arial" w:cs="Arial"/>
          <w:sz w:val="20"/>
          <w:szCs w:val="20"/>
        </w:rPr>
        <w:t xml:space="preserve"> </w:t>
      </w:r>
      <w:r w:rsidR="009E5484" w:rsidRPr="003D1306">
        <w:rPr>
          <w:rFonts w:ascii="Arial" w:hAnsi="Arial" w:cs="Arial"/>
          <w:sz w:val="20"/>
          <w:szCs w:val="20"/>
        </w:rPr>
        <w:t xml:space="preserve">TAT tegevuste hindamiste tulemusel võib olla vajadus muuta TAT tegevusi ja sekkumisi, sh partnerite omi. </w:t>
      </w:r>
      <w:r w:rsidR="003D1306" w:rsidRPr="003D1306">
        <w:rPr>
          <w:rFonts w:ascii="Arial" w:hAnsi="Arial" w:cs="Arial"/>
          <w:sz w:val="20"/>
          <w:szCs w:val="20"/>
        </w:rPr>
        <w:t xml:space="preserve">Lisaks hinnatakse üks kord aastas tegevuse tulemuslikkust </w:t>
      </w:r>
      <w:r w:rsidR="003D1306" w:rsidRPr="003D1306">
        <w:rPr>
          <w:rFonts w:ascii="Arial" w:eastAsia="Times New Roman" w:hAnsi="Arial" w:cs="Arial"/>
          <w:bCs/>
          <w:kern w:val="32"/>
          <w:sz w:val="20"/>
          <w:szCs w:val="20"/>
        </w:rPr>
        <w:t xml:space="preserve">meetme nimekirja tulemusnäitajate (osalus tööturul) ja </w:t>
      </w:r>
      <w:proofErr w:type="spellStart"/>
      <w:r w:rsidR="003D1306" w:rsidRPr="003D1306">
        <w:rPr>
          <w:rFonts w:ascii="Arial" w:eastAsia="Times New Roman" w:hAnsi="Arial" w:cs="Arial"/>
          <w:bCs/>
          <w:kern w:val="32"/>
          <w:sz w:val="20"/>
          <w:szCs w:val="20"/>
        </w:rPr>
        <w:t>TAT</w:t>
      </w:r>
      <w:r w:rsidR="003D1306" w:rsidRPr="003D1306">
        <w:rPr>
          <w:rFonts w:ascii="Arial" w:eastAsia="Times New Roman" w:hAnsi="Arial" w:cs="Arial"/>
          <w:bCs/>
          <w:kern w:val="32"/>
          <w:sz w:val="20"/>
          <w:szCs w:val="20"/>
        </w:rPr>
        <w:noBreakHyphen/>
        <w:t>i</w:t>
      </w:r>
      <w:proofErr w:type="spellEnd"/>
      <w:r w:rsidR="003D1306" w:rsidRPr="003D1306">
        <w:rPr>
          <w:rFonts w:ascii="Arial" w:eastAsia="Times New Roman" w:hAnsi="Arial" w:cs="Arial"/>
          <w:bCs/>
          <w:kern w:val="32"/>
          <w:sz w:val="20"/>
          <w:szCs w:val="20"/>
        </w:rPr>
        <w:t xml:space="preserve"> spetsiifiliste tulemusnäitajate (retsidiivsus) abil ning vajaduse korral tehakse sellest lähtudes muudatusi sekkumise praktikas või plaanitud </w:t>
      </w:r>
      <w:proofErr w:type="spellStart"/>
      <w:r w:rsidR="003D1306" w:rsidRPr="003D1306">
        <w:rPr>
          <w:rFonts w:ascii="Arial" w:eastAsia="Times New Roman" w:hAnsi="Arial" w:cs="Arial"/>
          <w:bCs/>
          <w:kern w:val="32"/>
          <w:sz w:val="20"/>
          <w:szCs w:val="20"/>
        </w:rPr>
        <w:t>TAT-i</w:t>
      </w:r>
      <w:proofErr w:type="spellEnd"/>
      <w:r w:rsidR="003D1306" w:rsidRPr="003D1306">
        <w:rPr>
          <w:rFonts w:ascii="Arial" w:eastAsia="Times New Roman" w:hAnsi="Arial" w:cs="Arial"/>
          <w:bCs/>
          <w:kern w:val="32"/>
          <w:sz w:val="20"/>
          <w:szCs w:val="20"/>
        </w:rPr>
        <w:t xml:space="preserve"> sekkumistes</w:t>
      </w:r>
      <w:r w:rsidR="003D1306" w:rsidRPr="003D1306">
        <w:rPr>
          <w:rFonts w:ascii="Arial" w:hAnsi="Arial" w:cs="Arial"/>
          <w:sz w:val="20"/>
          <w:szCs w:val="20"/>
        </w:rPr>
        <w:t>.</w:t>
      </w:r>
    </w:p>
    <w:p w14:paraId="675BD548" w14:textId="77D52731" w:rsidR="002F29DC" w:rsidRDefault="00A80918" w:rsidP="006C626C">
      <w:pPr>
        <w:spacing w:after="34"/>
        <w:ind w:left="-5" w:right="4"/>
        <w:jc w:val="both"/>
        <w:rPr>
          <w:rFonts w:ascii="Arial" w:hAnsi="Arial" w:cs="Arial"/>
          <w:sz w:val="20"/>
          <w:szCs w:val="20"/>
        </w:rPr>
      </w:pPr>
      <w:r w:rsidRPr="00906155">
        <w:rPr>
          <w:rFonts w:ascii="Arial" w:hAnsi="Arial" w:cs="Arial"/>
          <w:sz w:val="20"/>
          <w:szCs w:val="20"/>
        </w:rPr>
        <w:t>Oluline on analüüsida teenust kasutanute toimetulekut, eri poolte rahulolu loodud sekkumise kvaliteedi ja ülesehitusega</w:t>
      </w:r>
      <w:r w:rsidR="00D322D8">
        <w:rPr>
          <w:rFonts w:ascii="Arial" w:hAnsi="Arial" w:cs="Arial"/>
          <w:sz w:val="20"/>
          <w:szCs w:val="20"/>
        </w:rPr>
        <w:t xml:space="preserve"> ning arvestada seda TAT tegevuste ettevalmistamisel või rakendamisel.</w:t>
      </w:r>
      <w:r w:rsidRPr="00906155">
        <w:rPr>
          <w:rFonts w:ascii="Arial" w:hAnsi="Arial" w:cs="Arial"/>
          <w:sz w:val="20"/>
          <w:szCs w:val="20"/>
        </w:rPr>
        <w:t xml:space="preserve"> Vajaduse korral küsitakse </w:t>
      </w:r>
      <w:proofErr w:type="spellStart"/>
      <w:r w:rsidRPr="00906155">
        <w:rPr>
          <w:rFonts w:ascii="Arial" w:hAnsi="Arial" w:cs="Arial"/>
          <w:sz w:val="20"/>
          <w:szCs w:val="20"/>
        </w:rPr>
        <w:t>TAT-i</w:t>
      </w:r>
      <w:proofErr w:type="spellEnd"/>
      <w:r w:rsidRPr="00906155">
        <w:rPr>
          <w:rFonts w:ascii="Arial" w:hAnsi="Arial" w:cs="Arial"/>
          <w:sz w:val="20"/>
          <w:szCs w:val="20"/>
        </w:rPr>
        <w:t xml:space="preserve"> tegevustes osalejatelt luba temaga teenuse kasutamise ajal või selle järel ühendust võtta. Uuringusse kaasatakse </w:t>
      </w:r>
      <w:proofErr w:type="spellStart"/>
      <w:r w:rsidRPr="00906155">
        <w:rPr>
          <w:rFonts w:ascii="Arial" w:hAnsi="Arial" w:cs="Arial"/>
          <w:sz w:val="20"/>
          <w:szCs w:val="20"/>
        </w:rPr>
        <w:t>TAT-i</w:t>
      </w:r>
      <w:proofErr w:type="spellEnd"/>
      <w:r w:rsidRPr="00906155">
        <w:rPr>
          <w:rFonts w:ascii="Arial" w:hAnsi="Arial" w:cs="Arial"/>
          <w:sz w:val="20"/>
          <w:szCs w:val="20"/>
        </w:rPr>
        <w:t xml:space="preserve"> sihtrühmad ja teised valdkonnaga kokkupuutuvate asutuste töötajad. </w:t>
      </w:r>
    </w:p>
    <w:p w14:paraId="015489CF" w14:textId="77777777" w:rsidR="006C626C" w:rsidRPr="00906155" w:rsidRDefault="006C626C" w:rsidP="006C626C">
      <w:pPr>
        <w:spacing w:after="34"/>
        <w:ind w:left="-5" w:right="4"/>
        <w:jc w:val="both"/>
        <w:rPr>
          <w:rFonts w:ascii="Arial" w:hAnsi="Arial" w:cs="Arial"/>
          <w:sz w:val="20"/>
          <w:szCs w:val="20"/>
        </w:rPr>
      </w:pPr>
    </w:p>
    <w:p w14:paraId="4B7CC21F" w14:textId="78B00CE1" w:rsidR="003D1306" w:rsidRPr="00906155" w:rsidRDefault="00A80918" w:rsidP="003D1306">
      <w:pPr>
        <w:spacing w:after="34"/>
        <w:ind w:left="-5" w:right="4"/>
        <w:jc w:val="both"/>
        <w:rPr>
          <w:rFonts w:ascii="Arial" w:hAnsi="Arial" w:cs="Arial"/>
          <w:sz w:val="20"/>
          <w:szCs w:val="20"/>
        </w:rPr>
      </w:pPr>
      <w:r w:rsidRPr="00906155">
        <w:rPr>
          <w:rFonts w:ascii="Arial" w:hAnsi="Arial" w:cs="Arial"/>
          <w:sz w:val="20"/>
          <w:szCs w:val="20"/>
        </w:rPr>
        <w:t xml:space="preserve">Uuringute ja analüüside tegemine  tellitakse üldjuhul teenusena kolmandalt poolelt, näiteks ülikoolilt või uuringufirmalt. TAT raames võivad uuringuid tellida ja läbi viia ka TAT partnerid, kui uuring on partneri ülesannete täitmiseks ja TAT eesmärkide saavutamiseks vajalik. </w:t>
      </w:r>
    </w:p>
    <w:p w14:paraId="1EE5CD7B" w14:textId="77777777" w:rsidR="00A80918" w:rsidRPr="00906155" w:rsidRDefault="00A80918" w:rsidP="00A80918">
      <w:pPr>
        <w:spacing w:after="34"/>
        <w:ind w:left="-5" w:right="4"/>
        <w:jc w:val="both"/>
        <w:rPr>
          <w:rFonts w:ascii="Arial" w:eastAsia="Calibri" w:hAnsi="Arial" w:cs="Arial"/>
          <w:strike/>
          <w:sz w:val="20"/>
          <w:szCs w:val="20"/>
        </w:rPr>
      </w:pPr>
    </w:p>
    <w:p w14:paraId="0693351E" w14:textId="76F2B470" w:rsidR="00A80918" w:rsidRDefault="00A80918" w:rsidP="008540CF">
      <w:pPr>
        <w:spacing w:after="235"/>
        <w:ind w:left="-5" w:right="4"/>
        <w:jc w:val="both"/>
        <w:rPr>
          <w:rFonts w:ascii="Arial" w:hAnsi="Arial" w:cs="Arial"/>
          <w:sz w:val="20"/>
          <w:szCs w:val="20"/>
        </w:rPr>
      </w:pPr>
      <w:proofErr w:type="spellStart"/>
      <w:r w:rsidRPr="00906155">
        <w:rPr>
          <w:rFonts w:ascii="Arial" w:hAnsi="Arial" w:cs="Arial"/>
          <w:sz w:val="20"/>
          <w:szCs w:val="20"/>
        </w:rPr>
        <w:t>TAT-i</w:t>
      </w:r>
      <w:proofErr w:type="spellEnd"/>
      <w:r w:rsidRPr="00906155">
        <w:rPr>
          <w:rFonts w:ascii="Arial" w:hAnsi="Arial" w:cs="Arial"/>
          <w:sz w:val="20"/>
          <w:szCs w:val="20"/>
        </w:rPr>
        <w:t xml:space="preserve"> tulemusnäitajate iga-aastase </w:t>
      </w:r>
      <w:r w:rsidR="000653D2">
        <w:rPr>
          <w:rFonts w:ascii="Arial" w:hAnsi="Arial" w:cs="Arial"/>
          <w:sz w:val="20"/>
          <w:szCs w:val="20"/>
        </w:rPr>
        <w:t>seirega</w:t>
      </w:r>
      <w:r w:rsidR="000653D2" w:rsidRPr="00906155">
        <w:rPr>
          <w:rFonts w:ascii="Arial" w:hAnsi="Arial" w:cs="Arial"/>
          <w:sz w:val="20"/>
          <w:szCs w:val="20"/>
        </w:rPr>
        <w:t xml:space="preserve"> </w:t>
      </w:r>
      <w:r w:rsidRPr="00906155">
        <w:rPr>
          <w:rFonts w:ascii="Arial" w:hAnsi="Arial" w:cs="Arial"/>
          <w:sz w:val="20"/>
          <w:szCs w:val="20"/>
        </w:rPr>
        <w:t xml:space="preserve">ja võimalike väiksemate analüüsidega tegeleb elluviija iseseisvalt ning kajastab tulemused vahearuannetes.  </w:t>
      </w:r>
    </w:p>
    <w:p w14:paraId="72FC8AC6" w14:textId="51A8EC6E" w:rsidR="00CC4651" w:rsidRDefault="00CC4651" w:rsidP="00CC4651">
      <w:pPr>
        <w:spacing w:after="235"/>
        <w:ind w:left="-5" w:right="4"/>
        <w:jc w:val="both"/>
        <w:rPr>
          <w:rFonts w:ascii="Arial" w:hAnsi="Arial" w:cs="Arial"/>
          <w:sz w:val="20"/>
          <w:szCs w:val="20"/>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1.2</w:t>
      </w:r>
      <w:r w:rsidR="00142BD6">
        <w:rPr>
          <w:rFonts w:ascii="Arial" w:hAnsi="Arial" w:cs="Arial"/>
          <w:b/>
          <w:bCs/>
          <w:sz w:val="20"/>
          <w:szCs w:val="20"/>
        </w:rPr>
        <w:t>5</w:t>
      </w:r>
      <w:r>
        <w:rPr>
          <w:rFonts w:ascii="Arial" w:hAnsi="Arial" w:cs="Arial"/>
          <w:b/>
          <w:bCs/>
          <w:sz w:val="20"/>
          <w:szCs w:val="20"/>
        </w:rPr>
        <w:t xml:space="preserve"> </w:t>
      </w:r>
      <w:r>
        <w:rPr>
          <w:rFonts w:ascii="Arial" w:hAnsi="Arial" w:cs="Arial"/>
          <w:sz w:val="20"/>
          <w:szCs w:val="20"/>
        </w:rPr>
        <w:t xml:space="preserve">täpsustatakse </w:t>
      </w:r>
      <w:r w:rsidR="003957EC">
        <w:rPr>
          <w:rFonts w:ascii="Arial" w:hAnsi="Arial" w:cs="Arial"/>
          <w:sz w:val="20"/>
          <w:szCs w:val="20"/>
        </w:rPr>
        <w:t>hindamiste ja uuringute</w:t>
      </w:r>
      <w:r>
        <w:rPr>
          <w:rFonts w:ascii="Arial" w:hAnsi="Arial" w:cs="Arial"/>
          <w:sz w:val="20"/>
          <w:szCs w:val="20"/>
        </w:rPr>
        <w:t xml:space="preserve"> tulemus</w:t>
      </w:r>
      <w:r w:rsidR="003957EC">
        <w:rPr>
          <w:rFonts w:ascii="Arial" w:hAnsi="Arial" w:cs="Arial"/>
          <w:sz w:val="20"/>
          <w:szCs w:val="20"/>
        </w:rPr>
        <w:t>t</w:t>
      </w:r>
      <w:r>
        <w:rPr>
          <w:rFonts w:ascii="Arial" w:hAnsi="Arial" w:cs="Arial"/>
          <w:sz w:val="20"/>
          <w:szCs w:val="20"/>
        </w:rPr>
        <w:t>.</w:t>
      </w:r>
    </w:p>
    <w:p w14:paraId="38586B16" w14:textId="322D9042" w:rsidR="00CC4651" w:rsidRDefault="00CC4651" w:rsidP="008540CF">
      <w:pPr>
        <w:spacing w:after="235"/>
        <w:ind w:left="-5" w:right="4"/>
        <w:jc w:val="both"/>
        <w:rPr>
          <w:rFonts w:ascii="Arial" w:hAnsi="Arial" w:cs="Arial"/>
          <w:sz w:val="20"/>
          <w:szCs w:val="20"/>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1.2</w:t>
      </w:r>
      <w:r w:rsidR="00142BD6">
        <w:rPr>
          <w:rFonts w:ascii="Arial" w:hAnsi="Arial" w:cs="Arial"/>
          <w:b/>
          <w:bCs/>
          <w:sz w:val="20"/>
          <w:szCs w:val="20"/>
        </w:rPr>
        <w:t>6</w:t>
      </w:r>
      <w:r>
        <w:rPr>
          <w:rFonts w:ascii="Arial" w:hAnsi="Arial" w:cs="Arial"/>
          <w:b/>
          <w:bCs/>
          <w:sz w:val="20"/>
          <w:szCs w:val="20"/>
        </w:rPr>
        <w:t xml:space="preserve"> </w:t>
      </w:r>
      <w:r>
        <w:rPr>
          <w:rFonts w:ascii="Arial" w:hAnsi="Arial" w:cs="Arial"/>
          <w:sz w:val="20"/>
          <w:szCs w:val="20"/>
        </w:rPr>
        <w:t xml:space="preserve">ühtlustatakse </w:t>
      </w:r>
      <w:r w:rsidR="003957EC">
        <w:rPr>
          <w:rFonts w:ascii="Arial" w:hAnsi="Arial" w:cs="Arial"/>
          <w:sz w:val="20"/>
          <w:szCs w:val="20"/>
        </w:rPr>
        <w:t xml:space="preserve">hindamiste ja uuringute </w:t>
      </w:r>
      <w:r>
        <w:rPr>
          <w:rFonts w:ascii="Arial" w:hAnsi="Arial" w:cs="Arial"/>
          <w:sz w:val="20"/>
          <w:szCs w:val="20"/>
        </w:rPr>
        <w:t xml:space="preserve">sihtrühma mõisteid. </w:t>
      </w:r>
    </w:p>
    <w:p w14:paraId="01410D6D" w14:textId="7A247322" w:rsidR="003957EC" w:rsidRDefault="003957EC" w:rsidP="008540CF">
      <w:pPr>
        <w:spacing w:after="235"/>
        <w:ind w:left="-5" w:right="4"/>
        <w:jc w:val="both"/>
        <w:rPr>
          <w:rFonts w:ascii="Arial" w:hAnsi="Arial" w:cs="Arial"/>
          <w:sz w:val="20"/>
          <w:szCs w:val="20"/>
        </w:rPr>
      </w:pPr>
      <w:r w:rsidRPr="007931B2">
        <w:rPr>
          <w:rFonts w:ascii="Arial" w:hAnsi="Arial" w:cs="Arial"/>
          <w:sz w:val="20"/>
          <w:szCs w:val="20"/>
        </w:rPr>
        <w:t>TAT käskkirja muutmise käskkirja</w:t>
      </w:r>
      <w:r>
        <w:rPr>
          <w:rFonts w:ascii="Arial" w:hAnsi="Arial" w:cs="Arial"/>
          <w:sz w:val="20"/>
          <w:szCs w:val="20"/>
        </w:rPr>
        <w:t xml:space="preserve"> </w:t>
      </w:r>
      <w:r w:rsidRPr="00E16C2C">
        <w:rPr>
          <w:rFonts w:ascii="Arial" w:hAnsi="Arial" w:cs="Arial"/>
          <w:b/>
          <w:bCs/>
          <w:sz w:val="20"/>
          <w:szCs w:val="20"/>
        </w:rPr>
        <w:t>punkti</w:t>
      </w:r>
      <w:r>
        <w:rPr>
          <w:rFonts w:ascii="Arial" w:hAnsi="Arial" w:cs="Arial"/>
          <w:b/>
          <w:bCs/>
          <w:sz w:val="20"/>
          <w:szCs w:val="20"/>
        </w:rPr>
        <w:t>ga 1.2</w:t>
      </w:r>
      <w:r w:rsidR="00142BD6">
        <w:rPr>
          <w:rFonts w:ascii="Arial" w:hAnsi="Arial" w:cs="Arial"/>
          <w:b/>
          <w:bCs/>
          <w:sz w:val="20"/>
          <w:szCs w:val="20"/>
        </w:rPr>
        <w:t>7</w:t>
      </w:r>
      <w:r>
        <w:rPr>
          <w:rFonts w:ascii="Arial" w:hAnsi="Arial" w:cs="Arial"/>
          <w:b/>
          <w:bCs/>
          <w:sz w:val="20"/>
          <w:szCs w:val="20"/>
        </w:rPr>
        <w:t xml:space="preserve"> </w:t>
      </w:r>
      <w:r>
        <w:rPr>
          <w:rFonts w:ascii="Arial" w:hAnsi="Arial" w:cs="Arial"/>
          <w:sz w:val="20"/>
          <w:szCs w:val="20"/>
        </w:rPr>
        <w:t>täpsustatakse</w:t>
      </w:r>
      <w:r w:rsidR="00B10618">
        <w:rPr>
          <w:rFonts w:ascii="Arial" w:hAnsi="Arial" w:cs="Arial"/>
          <w:sz w:val="20"/>
          <w:szCs w:val="20"/>
        </w:rPr>
        <w:t xml:space="preserve"> kommunikatsiooni tegevuse kirjeldust sellega</w:t>
      </w:r>
      <w:r>
        <w:rPr>
          <w:rFonts w:ascii="Arial" w:hAnsi="Arial" w:cs="Arial"/>
          <w:sz w:val="20"/>
          <w:szCs w:val="20"/>
        </w:rPr>
        <w:t xml:space="preserve">, et kõik teavitustegevused ei pea olema kommunikatsioonistrateegiaga seotud. Teavitustegevuste vajadus võib tekkida TAT käskkirja tegevuse käigus kogu </w:t>
      </w:r>
      <w:r w:rsidR="001D28F5">
        <w:rPr>
          <w:rFonts w:ascii="Arial" w:hAnsi="Arial" w:cs="Arial"/>
          <w:sz w:val="20"/>
          <w:szCs w:val="20"/>
        </w:rPr>
        <w:t xml:space="preserve">projekti </w:t>
      </w:r>
      <w:r>
        <w:rPr>
          <w:rFonts w:ascii="Arial" w:hAnsi="Arial" w:cs="Arial"/>
          <w:sz w:val="20"/>
          <w:szCs w:val="20"/>
        </w:rPr>
        <w:t xml:space="preserve">perioodi jooksul. </w:t>
      </w:r>
      <w:proofErr w:type="spellStart"/>
      <w:r w:rsidR="00055F1E" w:rsidRPr="00906155">
        <w:rPr>
          <w:rFonts w:ascii="Arial" w:hAnsi="Arial" w:cs="Arial"/>
          <w:sz w:val="20"/>
          <w:szCs w:val="20"/>
        </w:rPr>
        <w:t>TAT-i</w:t>
      </w:r>
      <w:proofErr w:type="spellEnd"/>
      <w:r w:rsidR="00055F1E" w:rsidRPr="00906155">
        <w:rPr>
          <w:rFonts w:ascii="Arial" w:hAnsi="Arial" w:cs="Arial"/>
          <w:sz w:val="20"/>
          <w:szCs w:val="20"/>
        </w:rPr>
        <w:t xml:space="preserve"> perioodi alguses loodav kommunikatsioonistrateegia</w:t>
      </w:r>
      <w:r w:rsidR="00055F1E">
        <w:rPr>
          <w:rFonts w:ascii="Arial" w:hAnsi="Arial" w:cs="Arial"/>
          <w:sz w:val="20"/>
          <w:szCs w:val="20"/>
        </w:rPr>
        <w:t xml:space="preserve"> on aluseks iga-aastaste teavitustegevuste planeerimiseks. Teavitustegevusi </w:t>
      </w:r>
      <w:r w:rsidR="00055F1E" w:rsidRPr="00906155">
        <w:rPr>
          <w:rFonts w:ascii="Arial" w:hAnsi="Arial" w:cs="Arial"/>
          <w:sz w:val="20"/>
          <w:szCs w:val="20"/>
        </w:rPr>
        <w:t>aitab ellu viia kommunikatsiooni</w:t>
      </w:r>
      <w:r w:rsidR="00055F1E">
        <w:rPr>
          <w:rFonts w:ascii="Arial" w:hAnsi="Arial" w:cs="Arial"/>
          <w:sz w:val="20"/>
          <w:szCs w:val="20"/>
        </w:rPr>
        <w:t>nõunik.</w:t>
      </w:r>
    </w:p>
    <w:p w14:paraId="38B3DBB3" w14:textId="5A508022" w:rsidR="00055F1E" w:rsidRDefault="00055F1E" w:rsidP="00055F1E">
      <w:pPr>
        <w:ind w:left="-5" w:right="4"/>
        <w:jc w:val="both"/>
        <w:rPr>
          <w:rFonts w:ascii="Arial" w:hAnsi="Arial" w:cs="Arial"/>
          <w:sz w:val="20"/>
          <w:szCs w:val="20"/>
        </w:rPr>
      </w:pPr>
      <w:r w:rsidRPr="00906155">
        <w:rPr>
          <w:rFonts w:ascii="Arial" w:hAnsi="Arial" w:cs="Arial"/>
          <w:sz w:val="20"/>
          <w:szCs w:val="20"/>
        </w:rPr>
        <w:t xml:space="preserve">TAT raames võivad </w:t>
      </w:r>
      <w:r>
        <w:rPr>
          <w:rFonts w:ascii="Arial" w:hAnsi="Arial" w:cs="Arial"/>
          <w:sz w:val="20"/>
          <w:szCs w:val="20"/>
        </w:rPr>
        <w:t xml:space="preserve">teavitustegevusi </w:t>
      </w:r>
      <w:r w:rsidRPr="00906155">
        <w:rPr>
          <w:rFonts w:ascii="Arial" w:hAnsi="Arial" w:cs="Arial"/>
          <w:sz w:val="20"/>
          <w:szCs w:val="20"/>
        </w:rPr>
        <w:t xml:space="preserve">tellida ja läbi viia ka TAT partnerid, kui </w:t>
      </w:r>
      <w:r>
        <w:rPr>
          <w:rFonts w:ascii="Arial" w:hAnsi="Arial" w:cs="Arial"/>
          <w:sz w:val="20"/>
          <w:szCs w:val="20"/>
        </w:rPr>
        <w:t xml:space="preserve">need </w:t>
      </w:r>
      <w:r w:rsidRPr="00906155">
        <w:rPr>
          <w:rFonts w:ascii="Arial" w:hAnsi="Arial" w:cs="Arial"/>
          <w:sz w:val="20"/>
          <w:szCs w:val="20"/>
        </w:rPr>
        <w:t>on partneri ülesannete täitmiseks ja TAT eesmärkide saavutamiseks vajalik.</w:t>
      </w:r>
    </w:p>
    <w:p w14:paraId="69A486A5" w14:textId="0AE30D13" w:rsidR="00B10618" w:rsidRPr="00B10618" w:rsidRDefault="00B10618" w:rsidP="00055F1E">
      <w:pPr>
        <w:ind w:left="-5" w:right="4"/>
        <w:jc w:val="both"/>
        <w:rPr>
          <w:rFonts w:ascii="Arial" w:hAnsi="Arial" w:cs="Arial"/>
          <w:sz w:val="20"/>
          <w:szCs w:val="20"/>
        </w:rPr>
      </w:pPr>
      <w:r>
        <w:rPr>
          <w:rFonts w:ascii="Arial" w:hAnsi="Arial" w:cs="Arial"/>
          <w:sz w:val="20"/>
          <w:szCs w:val="20"/>
        </w:rPr>
        <w:t xml:space="preserve">TAT käskkirja muutmise käskkirja </w:t>
      </w:r>
      <w:r w:rsidRPr="001D28F5">
        <w:rPr>
          <w:rFonts w:ascii="Arial" w:hAnsi="Arial" w:cs="Arial"/>
          <w:b/>
          <w:bCs/>
          <w:sz w:val="20"/>
          <w:szCs w:val="20"/>
        </w:rPr>
        <w:t>punktiga 1.2</w:t>
      </w:r>
      <w:r w:rsidR="00142BD6">
        <w:rPr>
          <w:rFonts w:ascii="Arial" w:hAnsi="Arial" w:cs="Arial"/>
          <w:b/>
          <w:bCs/>
          <w:sz w:val="20"/>
          <w:szCs w:val="20"/>
        </w:rPr>
        <w:t>8</w:t>
      </w:r>
      <w:r>
        <w:rPr>
          <w:rFonts w:ascii="Arial" w:hAnsi="Arial" w:cs="Arial"/>
          <w:b/>
          <w:bCs/>
          <w:sz w:val="20"/>
          <w:szCs w:val="20"/>
        </w:rPr>
        <w:t xml:space="preserve"> </w:t>
      </w:r>
      <w:r>
        <w:rPr>
          <w:rFonts w:ascii="Arial" w:hAnsi="Arial" w:cs="Arial"/>
          <w:sz w:val="20"/>
          <w:szCs w:val="20"/>
        </w:rPr>
        <w:t>täpsustatakse</w:t>
      </w:r>
      <w:r w:rsidR="00341D28">
        <w:rPr>
          <w:rFonts w:ascii="Arial" w:hAnsi="Arial" w:cs="Arial"/>
          <w:sz w:val="20"/>
          <w:szCs w:val="20"/>
        </w:rPr>
        <w:t xml:space="preserve">, et kommunikatsioonitegevus ei hõlma ainult neid, kes osalevad TAT käskkirja sekkumistes, vaid tegevustes laiemalt, samuti täpsustatakse ühiskonna kaasamise osa, </w:t>
      </w:r>
      <w:r>
        <w:rPr>
          <w:rFonts w:ascii="Arial" w:hAnsi="Arial" w:cs="Arial"/>
          <w:sz w:val="20"/>
          <w:szCs w:val="20"/>
        </w:rPr>
        <w:t>sest ühiskonda tervikuna ei ole võimalik alati kaasata.</w:t>
      </w:r>
    </w:p>
    <w:p w14:paraId="3CCC9E54" w14:textId="064EA0A1" w:rsidR="00B705F9" w:rsidRDefault="00B705F9" w:rsidP="00B12221">
      <w:pPr>
        <w:ind w:left="-5" w:right="4"/>
        <w:jc w:val="both"/>
        <w:rPr>
          <w:rFonts w:ascii="Arial" w:hAnsi="Arial" w:cs="Arial"/>
          <w:sz w:val="20"/>
          <w:szCs w:val="20"/>
        </w:rPr>
      </w:pPr>
      <w:r w:rsidRPr="3FBE5AF6">
        <w:rPr>
          <w:rFonts w:ascii="Arial" w:hAnsi="Arial" w:cs="Arial"/>
          <w:sz w:val="20"/>
          <w:szCs w:val="20"/>
        </w:rPr>
        <w:lastRenderedPageBreak/>
        <w:t xml:space="preserve">TAT käskkirja muutmise käskkirja </w:t>
      </w:r>
      <w:r w:rsidRPr="3FBE5AF6">
        <w:rPr>
          <w:rFonts w:ascii="Arial" w:hAnsi="Arial" w:cs="Arial"/>
          <w:b/>
          <w:bCs/>
          <w:sz w:val="20"/>
          <w:szCs w:val="20"/>
        </w:rPr>
        <w:t>punktiga</w:t>
      </w:r>
      <w:r w:rsidR="001D28F5" w:rsidRPr="3FBE5AF6">
        <w:rPr>
          <w:rFonts w:ascii="Arial" w:hAnsi="Arial" w:cs="Arial"/>
          <w:b/>
          <w:bCs/>
          <w:sz w:val="20"/>
          <w:szCs w:val="20"/>
        </w:rPr>
        <w:t xml:space="preserve"> 1.2</w:t>
      </w:r>
      <w:r w:rsidR="00142BD6" w:rsidRPr="3FBE5AF6">
        <w:rPr>
          <w:rFonts w:ascii="Arial" w:hAnsi="Arial" w:cs="Arial"/>
          <w:b/>
          <w:bCs/>
          <w:sz w:val="20"/>
          <w:szCs w:val="20"/>
        </w:rPr>
        <w:t>9</w:t>
      </w:r>
      <w:r w:rsidRPr="3FBE5AF6">
        <w:rPr>
          <w:rFonts w:ascii="Arial" w:hAnsi="Arial" w:cs="Arial"/>
          <w:sz w:val="20"/>
          <w:szCs w:val="20"/>
        </w:rPr>
        <w:t xml:space="preserve"> kasutatakse sihtrühma osas </w:t>
      </w:r>
      <w:proofErr w:type="spellStart"/>
      <w:r w:rsidRPr="3FBE5AF6">
        <w:rPr>
          <w:rFonts w:ascii="Arial" w:hAnsi="Arial" w:cs="Arial"/>
          <w:sz w:val="20"/>
          <w:szCs w:val="20"/>
        </w:rPr>
        <w:t>üldmõisteid</w:t>
      </w:r>
      <w:proofErr w:type="spellEnd"/>
      <w:r w:rsidRPr="3FBE5AF6">
        <w:rPr>
          <w:rFonts w:ascii="Arial" w:hAnsi="Arial" w:cs="Arial"/>
          <w:sz w:val="20"/>
          <w:szCs w:val="20"/>
        </w:rPr>
        <w:t xml:space="preserve">, mis on </w:t>
      </w:r>
      <w:r w:rsidR="00A362E7" w:rsidRPr="3FBE5AF6">
        <w:rPr>
          <w:rFonts w:ascii="Arial" w:hAnsi="Arial" w:cs="Arial"/>
          <w:sz w:val="20"/>
          <w:szCs w:val="20"/>
        </w:rPr>
        <w:t>TAT käskkirja seletuskirjas (</w:t>
      </w:r>
      <w:r w:rsidR="00881003" w:rsidRPr="3FBE5AF6">
        <w:rPr>
          <w:rFonts w:ascii="Arial" w:hAnsi="Arial" w:cs="Arial"/>
          <w:sz w:val="20"/>
          <w:szCs w:val="20"/>
        </w:rPr>
        <w:t>allpool</w:t>
      </w:r>
      <w:r w:rsidR="00A362E7" w:rsidRPr="3FBE5AF6">
        <w:rPr>
          <w:rFonts w:ascii="Arial" w:hAnsi="Arial" w:cs="Arial"/>
          <w:sz w:val="20"/>
          <w:szCs w:val="20"/>
        </w:rPr>
        <w:t>)</w:t>
      </w:r>
      <w:r w:rsidR="00881003" w:rsidRPr="3FBE5AF6">
        <w:rPr>
          <w:rFonts w:ascii="Arial" w:hAnsi="Arial" w:cs="Arial"/>
          <w:sz w:val="20"/>
          <w:szCs w:val="20"/>
        </w:rPr>
        <w:t xml:space="preserve"> täpsemalt </w:t>
      </w:r>
      <w:r w:rsidRPr="3FBE5AF6">
        <w:rPr>
          <w:rFonts w:ascii="Arial" w:hAnsi="Arial" w:cs="Arial"/>
          <w:sz w:val="20"/>
          <w:szCs w:val="20"/>
        </w:rPr>
        <w:t>lahti selgitatud.</w:t>
      </w:r>
      <w:r w:rsidR="00881003" w:rsidRPr="3FBE5AF6">
        <w:rPr>
          <w:rFonts w:ascii="Arial" w:hAnsi="Arial" w:cs="Arial"/>
          <w:sz w:val="20"/>
          <w:szCs w:val="20"/>
        </w:rPr>
        <w:t xml:space="preserve"> </w:t>
      </w:r>
      <w:r w:rsidR="00DE5233" w:rsidRPr="3FBE5AF6">
        <w:rPr>
          <w:rFonts w:ascii="Arial" w:hAnsi="Arial" w:cs="Arial"/>
          <w:sz w:val="20"/>
          <w:szCs w:val="20"/>
        </w:rPr>
        <w:t xml:space="preserve">Kuna partnerite kaasamise ja teiste TAT käskkirja tegevuste rakendamisega on </w:t>
      </w:r>
      <w:r w:rsidR="00C62003" w:rsidRPr="3FBE5AF6">
        <w:rPr>
          <w:rFonts w:ascii="Arial" w:hAnsi="Arial" w:cs="Arial"/>
          <w:sz w:val="20"/>
          <w:szCs w:val="20"/>
        </w:rPr>
        <w:t>tekkinud vajadus</w:t>
      </w:r>
      <w:r w:rsidR="00DE5233" w:rsidRPr="3FBE5AF6">
        <w:rPr>
          <w:rFonts w:ascii="Arial" w:hAnsi="Arial" w:cs="Arial"/>
          <w:sz w:val="20"/>
          <w:szCs w:val="20"/>
        </w:rPr>
        <w:t xml:space="preserve"> ühtlustada mõisteid </w:t>
      </w:r>
      <w:r w:rsidR="00041229" w:rsidRPr="3FBE5AF6">
        <w:rPr>
          <w:rFonts w:ascii="Arial" w:hAnsi="Arial" w:cs="Arial"/>
          <w:sz w:val="20"/>
          <w:szCs w:val="20"/>
        </w:rPr>
        <w:t xml:space="preserve">(nt haridusasutused, riigiasutused, Sotsiaalkindlustusamet ja Töötukassa on juba nimetatud valdkonna spetsialistide kirjelduse all) </w:t>
      </w:r>
      <w:r w:rsidR="00DE5233" w:rsidRPr="3FBE5AF6">
        <w:rPr>
          <w:rFonts w:ascii="Arial" w:hAnsi="Arial" w:cs="Arial"/>
          <w:sz w:val="20"/>
          <w:szCs w:val="20"/>
        </w:rPr>
        <w:t>ja lisada sihtrühma</w:t>
      </w:r>
      <w:r w:rsidR="00041229" w:rsidRPr="3FBE5AF6">
        <w:rPr>
          <w:rFonts w:ascii="Arial" w:hAnsi="Arial" w:cs="Arial"/>
          <w:sz w:val="20"/>
          <w:szCs w:val="20"/>
        </w:rPr>
        <w:t xml:space="preserve">des täpsustusi seoses uute partneritega (nt võrgustikuliikmed), </w:t>
      </w:r>
      <w:r w:rsidR="00DE5233" w:rsidRPr="3FBE5AF6">
        <w:rPr>
          <w:rFonts w:ascii="Arial" w:hAnsi="Arial" w:cs="Arial"/>
          <w:sz w:val="20"/>
          <w:szCs w:val="20"/>
        </w:rPr>
        <w:t xml:space="preserve">siis loetakse </w:t>
      </w:r>
      <w:r w:rsidR="00D63553" w:rsidRPr="3FBE5AF6">
        <w:rPr>
          <w:rFonts w:ascii="Arial" w:hAnsi="Arial" w:cs="Arial"/>
          <w:sz w:val="20"/>
          <w:szCs w:val="20"/>
        </w:rPr>
        <w:t xml:space="preserve">kehtiva </w:t>
      </w:r>
      <w:r w:rsidR="00A362E7" w:rsidRPr="3FBE5AF6">
        <w:rPr>
          <w:rFonts w:ascii="Arial" w:hAnsi="Arial" w:cs="Arial"/>
          <w:sz w:val="20"/>
          <w:szCs w:val="20"/>
        </w:rPr>
        <w:t>TAT käskkirja seletuskirja punkt 5 „</w:t>
      </w:r>
      <w:proofErr w:type="spellStart"/>
      <w:r w:rsidR="00A362E7" w:rsidRPr="3FBE5AF6">
        <w:rPr>
          <w:rFonts w:ascii="Arial" w:hAnsi="Arial" w:cs="Arial"/>
          <w:sz w:val="20"/>
          <w:szCs w:val="20"/>
        </w:rPr>
        <w:t>TAT</w:t>
      </w:r>
      <w:r w:rsidR="006C626C" w:rsidRPr="3FBE5AF6">
        <w:rPr>
          <w:rFonts w:ascii="Arial" w:hAnsi="Arial" w:cs="Arial"/>
          <w:sz w:val="20"/>
          <w:szCs w:val="20"/>
        </w:rPr>
        <w:t>-i</w:t>
      </w:r>
      <w:proofErr w:type="spellEnd"/>
      <w:r w:rsidR="00A362E7" w:rsidRPr="3FBE5AF6">
        <w:rPr>
          <w:rFonts w:ascii="Arial" w:hAnsi="Arial" w:cs="Arial"/>
          <w:sz w:val="20"/>
          <w:szCs w:val="20"/>
        </w:rPr>
        <w:t xml:space="preserve"> sihtrühm</w:t>
      </w:r>
      <w:r w:rsidR="009E79EA" w:rsidRPr="3FBE5AF6">
        <w:rPr>
          <w:rFonts w:ascii="Arial" w:hAnsi="Arial" w:cs="Arial"/>
          <w:sz w:val="20"/>
          <w:szCs w:val="20"/>
        </w:rPr>
        <w:t>ad</w:t>
      </w:r>
      <w:r w:rsidR="00A362E7" w:rsidRPr="3FBE5AF6">
        <w:rPr>
          <w:rFonts w:ascii="Arial" w:hAnsi="Arial" w:cs="Arial"/>
          <w:sz w:val="20"/>
          <w:szCs w:val="20"/>
        </w:rPr>
        <w:t xml:space="preserve">“ tekst käesoleva TAT käskkirja muutmise seletuskirja tekstiga </w:t>
      </w:r>
      <w:r w:rsidR="006C626C" w:rsidRPr="3FBE5AF6">
        <w:rPr>
          <w:rFonts w:ascii="Arial" w:hAnsi="Arial" w:cs="Arial"/>
          <w:sz w:val="20"/>
          <w:szCs w:val="20"/>
        </w:rPr>
        <w:t>punkti 5 „</w:t>
      </w:r>
      <w:proofErr w:type="spellStart"/>
      <w:r w:rsidR="006C626C" w:rsidRPr="3FBE5AF6">
        <w:rPr>
          <w:rFonts w:ascii="Arial" w:hAnsi="Arial" w:cs="Arial"/>
          <w:sz w:val="20"/>
          <w:szCs w:val="20"/>
        </w:rPr>
        <w:t>TAT-i</w:t>
      </w:r>
      <w:proofErr w:type="spellEnd"/>
      <w:r w:rsidR="006C626C" w:rsidRPr="3FBE5AF6">
        <w:rPr>
          <w:rFonts w:ascii="Arial" w:hAnsi="Arial" w:cs="Arial"/>
          <w:sz w:val="20"/>
          <w:szCs w:val="20"/>
        </w:rPr>
        <w:t xml:space="preserve"> sihtrühm“</w:t>
      </w:r>
      <w:r w:rsidR="7BC392FD" w:rsidRPr="3FBE5AF6">
        <w:rPr>
          <w:rFonts w:ascii="Arial" w:hAnsi="Arial" w:cs="Arial"/>
          <w:sz w:val="20"/>
          <w:szCs w:val="20"/>
        </w:rPr>
        <w:t xml:space="preserve"> </w:t>
      </w:r>
      <w:r w:rsidR="00A362E7" w:rsidRPr="3FBE5AF6">
        <w:rPr>
          <w:rFonts w:ascii="Arial" w:hAnsi="Arial" w:cs="Arial"/>
          <w:sz w:val="20"/>
          <w:szCs w:val="20"/>
        </w:rPr>
        <w:t xml:space="preserve">asendatuks. </w:t>
      </w:r>
    </w:p>
    <w:p w14:paraId="05F414E9" w14:textId="77777777" w:rsidR="00B705F9" w:rsidRPr="00906155" w:rsidRDefault="00B705F9" w:rsidP="00B12221">
      <w:pPr>
        <w:spacing w:after="230"/>
        <w:ind w:left="-5" w:right="4"/>
        <w:jc w:val="both"/>
        <w:rPr>
          <w:rFonts w:ascii="Arial" w:hAnsi="Arial" w:cs="Arial"/>
          <w:sz w:val="20"/>
          <w:szCs w:val="20"/>
        </w:rPr>
      </w:pPr>
      <w:r w:rsidRPr="00906155">
        <w:rPr>
          <w:rFonts w:ascii="Arial" w:hAnsi="Arial" w:cs="Arial"/>
          <w:sz w:val="20"/>
          <w:szCs w:val="20"/>
        </w:rPr>
        <w:t xml:space="preserve">Peatükis kirjeldatakse </w:t>
      </w:r>
      <w:proofErr w:type="spellStart"/>
      <w:r w:rsidRPr="00906155">
        <w:rPr>
          <w:rFonts w:ascii="Arial" w:hAnsi="Arial" w:cs="Arial"/>
          <w:sz w:val="20"/>
          <w:szCs w:val="20"/>
        </w:rPr>
        <w:t>TAT-i</w:t>
      </w:r>
      <w:proofErr w:type="spellEnd"/>
      <w:r w:rsidRPr="00906155">
        <w:rPr>
          <w:rFonts w:ascii="Arial" w:hAnsi="Arial" w:cs="Arial"/>
          <w:sz w:val="20"/>
          <w:szCs w:val="20"/>
        </w:rPr>
        <w:t xml:space="preserve"> tegevustes osalevaid sihtrühmasid. Iga konkreetse </w:t>
      </w:r>
      <w:proofErr w:type="spellStart"/>
      <w:r w:rsidRPr="00906155">
        <w:rPr>
          <w:rFonts w:ascii="Arial" w:hAnsi="Arial" w:cs="Arial"/>
          <w:sz w:val="20"/>
          <w:szCs w:val="20"/>
        </w:rPr>
        <w:t>TAT-i</w:t>
      </w:r>
      <w:proofErr w:type="spellEnd"/>
      <w:r w:rsidRPr="00906155">
        <w:rPr>
          <w:rFonts w:ascii="Arial" w:hAnsi="Arial" w:cs="Arial"/>
          <w:sz w:val="20"/>
          <w:szCs w:val="20"/>
        </w:rPr>
        <w:t xml:space="preserve"> tegevuse puhul on tegevuse sihtrühma vajaduse korral täpsustatud või kitsendatud, oleneva vajaduse korral tegevuse eesmärkidest.  </w:t>
      </w:r>
    </w:p>
    <w:p w14:paraId="7FD2E1D1" w14:textId="77777777" w:rsidR="00B705F9" w:rsidRPr="00906155" w:rsidRDefault="00B705F9" w:rsidP="00B12221">
      <w:pPr>
        <w:spacing w:after="93" w:line="265" w:lineRule="auto"/>
        <w:ind w:left="-5"/>
        <w:jc w:val="both"/>
        <w:rPr>
          <w:rFonts w:ascii="Arial" w:hAnsi="Arial" w:cs="Arial"/>
          <w:sz w:val="20"/>
          <w:szCs w:val="20"/>
        </w:rPr>
      </w:pPr>
      <w:r w:rsidRPr="00906155">
        <w:rPr>
          <w:rFonts w:ascii="Arial" w:hAnsi="Arial" w:cs="Arial"/>
          <w:sz w:val="20"/>
          <w:szCs w:val="20"/>
          <w:u w:val="single" w:color="000000"/>
        </w:rPr>
        <w:t>Õigusrikkumistaustaga noor</w:t>
      </w:r>
      <w:r w:rsidRPr="00906155">
        <w:rPr>
          <w:rFonts w:ascii="Arial" w:hAnsi="Arial" w:cs="Arial"/>
          <w:sz w:val="20"/>
          <w:szCs w:val="20"/>
        </w:rPr>
        <w:t xml:space="preserve"> </w:t>
      </w:r>
    </w:p>
    <w:p w14:paraId="582E1173" w14:textId="1ACFC9EC" w:rsidR="00B705F9" w:rsidRPr="00906155" w:rsidRDefault="00B705F9" w:rsidP="00B12221">
      <w:pPr>
        <w:spacing w:after="0"/>
        <w:ind w:left="-5" w:right="4"/>
        <w:jc w:val="both"/>
        <w:rPr>
          <w:rFonts w:ascii="Arial" w:hAnsi="Arial" w:cs="Arial"/>
          <w:sz w:val="20"/>
          <w:szCs w:val="20"/>
        </w:rPr>
      </w:pPr>
      <w:r w:rsidRPr="3FBE5AF6">
        <w:rPr>
          <w:rFonts w:ascii="Arial" w:hAnsi="Arial" w:cs="Arial"/>
          <w:sz w:val="20"/>
          <w:szCs w:val="20"/>
        </w:rPr>
        <w:t xml:space="preserve">Käesoleva </w:t>
      </w:r>
      <w:proofErr w:type="spellStart"/>
      <w:r w:rsidRPr="3FBE5AF6">
        <w:rPr>
          <w:rFonts w:ascii="Arial" w:hAnsi="Arial" w:cs="Arial"/>
          <w:sz w:val="20"/>
          <w:szCs w:val="20"/>
        </w:rPr>
        <w:t>TAT-i</w:t>
      </w:r>
      <w:proofErr w:type="spellEnd"/>
      <w:r w:rsidRPr="3FBE5AF6">
        <w:rPr>
          <w:rFonts w:ascii="Arial" w:hAnsi="Arial" w:cs="Arial"/>
          <w:sz w:val="20"/>
          <w:szCs w:val="20"/>
        </w:rPr>
        <w:t xml:space="preserve"> kohaselt on TAT-sihtrühma noor 14–29aastane</w:t>
      </w:r>
      <w:r w:rsidR="005C36E0">
        <w:rPr>
          <w:rFonts w:ascii="Arial" w:hAnsi="Arial" w:cs="Arial"/>
          <w:sz w:val="20"/>
          <w:szCs w:val="20"/>
        </w:rPr>
        <w:t xml:space="preserve"> </w:t>
      </w:r>
      <w:r w:rsidRPr="3FBE5AF6">
        <w:rPr>
          <w:rFonts w:ascii="Arial" w:hAnsi="Arial" w:cs="Arial"/>
          <w:sz w:val="20"/>
          <w:szCs w:val="20"/>
        </w:rPr>
        <w:t xml:space="preserve">noor, kes on:  </w:t>
      </w:r>
    </w:p>
    <w:p w14:paraId="7A6052CC" w14:textId="77777777" w:rsidR="00B705F9" w:rsidRPr="00906155" w:rsidRDefault="00B705F9" w:rsidP="00B12221">
      <w:pPr>
        <w:numPr>
          <w:ilvl w:val="0"/>
          <w:numId w:val="27"/>
        </w:numPr>
        <w:spacing w:after="11" w:line="248" w:lineRule="auto"/>
        <w:ind w:right="4" w:hanging="360"/>
        <w:jc w:val="both"/>
        <w:rPr>
          <w:rFonts w:ascii="Arial" w:hAnsi="Arial" w:cs="Arial"/>
          <w:sz w:val="20"/>
          <w:szCs w:val="20"/>
        </w:rPr>
      </w:pPr>
      <w:r w:rsidRPr="00906155">
        <w:rPr>
          <w:rFonts w:ascii="Arial" w:hAnsi="Arial" w:cs="Arial"/>
          <w:sz w:val="20"/>
          <w:szCs w:val="20"/>
        </w:rPr>
        <w:t xml:space="preserve">süüdimõistetu ja kannab vanglakaristust;  </w:t>
      </w:r>
    </w:p>
    <w:p w14:paraId="5C555D22" w14:textId="77777777" w:rsidR="00B705F9" w:rsidRPr="00906155" w:rsidRDefault="00B705F9" w:rsidP="00B12221">
      <w:pPr>
        <w:numPr>
          <w:ilvl w:val="0"/>
          <w:numId w:val="27"/>
        </w:numPr>
        <w:spacing w:after="11" w:line="248" w:lineRule="auto"/>
        <w:ind w:right="4" w:hanging="360"/>
        <w:jc w:val="both"/>
        <w:rPr>
          <w:rFonts w:ascii="Arial" w:hAnsi="Arial" w:cs="Arial"/>
          <w:sz w:val="20"/>
          <w:szCs w:val="20"/>
        </w:rPr>
      </w:pPr>
      <w:r w:rsidRPr="00906155">
        <w:rPr>
          <w:rFonts w:ascii="Arial" w:hAnsi="Arial" w:cs="Arial"/>
          <w:sz w:val="20"/>
          <w:szCs w:val="20"/>
        </w:rPr>
        <w:t xml:space="preserve">vanglast vabanenud, sõltumata vanglast vabanemise ajast, sh ennetähtaegselt;  </w:t>
      </w:r>
    </w:p>
    <w:p w14:paraId="51E2D976" w14:textId="77777777" w:rsidR="00B705F9" w:rsidRPr="00906155" w:rsidRDefault="00B705F9" w:rsidP="00B12221">
      <w:pPr>
        <w:numPr>
          <w:ilvl w:val="0"/>
          <w:numId w:val="27"/>
        </w:numPr>
        <w:spacing w:after="11" w:line="248" w:lineRule="auto"/>
        <w:ind w:right="4" w:hanging="360"/>
        <w:jc w:val="both"/>
        <w:rPr>
          <w:rFonts w:ascii="Arial" w:hAnsi="Arial" w:cs="Arial"/>
          <w:sz w:val="20"/>
          <w:szCs w:val="20"/>
        </w:rPr>
      </w:pPr>
      <w:r w:rsidRPr="00906155">
        <w:rPr>
          <w:rFonts w:ascii="Arial" w:hAnsi="Arial" w:cs="Arial"/>
          <w:sz w:val="20"/>
          <w:szCs w:val="20"/>
        </w:rPr>
        <w:t xml:space="preserve">vahistatu või vahi alt vabanenud, sõltumata vahi alt vabanemise ajast; </w:t>
      </w:r>
    </w:p>
    <w:p w14:paraId="06BD643B" w14:textId="77777777" w:rsidR="00B705F9" w:rsidRPr="00906155" w:rsidRDefault="00B705F9" w:rsidP="00B12221">
      <w:pPr>
        <w:numPr>
          <w:ilvl w:val="0"/>
          <w:numId w:val="27"/>
        </w:numPr>
        <w:spacing w:after="11" w:line="248" w:lineRule="auto"/>
        <w:ind w:right="4" w:hanging="360"/>
        <w:jc w:val="both"/>
        <w:rPr>
          <w:rFonts w:ascii="Arial" w:hAnsi="Arial" w:cs="Arial"/>
          <w:sz w:val="20"/>
          <w:szCs w:val="20"/>
        </w:rPr>
      </w:pPr>
      <w:r w:rsidRPr="00906155">
        <w:rPr>
          <w:rFonts w:ascii="Arial" w:hAnsi="Arial" w:cs="Arial"/>
          <w:sz w:val="20"/>
          <w:szCs w:val="20"/>
        </w:rPr>
        <w:t xml:space="preserve">kriminaalhooldusalune (määratud käitumiskontroll); </w:t>
      </w:r>
    </w:p>
    <w:p w14:paraId="2ABACF2D" w14:textId="77777777" w:rsidR="00B705F9" w:rsidRPr="00906155" w:rsidRDefault="00B705F9" w:rsidP="00B12221">
      <w:pPr>
        <w:numPr>
          <w:ilvl w:val="0"/>
          <w:numId w:val="27"/>
        </w:numPr>
        <w:spacing w:after="11" w:line="248" w:lineRule="auto"/>
        <w:ind w:right="4" w:hanging="360"/>
        <w:jc w:val="both"/>
        <w:rPr>
          <w:rFonts w:ascii="Arial" w:hAnsi="Arial" w:cs="Arial"/>
          <w:sz w:val="20"/>
          <w:szCs w:val="20"/>
        </w:rPr>
      </w:pPr>
      <w:r w:rsidRPr="00906155">
        <w:rPr>
          <w:rFonts w:ascii="Arial" w:hAnsi="Arial" w:cs="Arial"/>
          <w:sz w:val="20"/>
          <w:szCs w:val="20"/>
        </w:rPr>
        <w:t xml:space="preserve">kohtueelses või kohtumenetluses süüdistatav või kahtlustatav; </w:t>
      </w:r>
    </w:p>
    <w:p w14:paraId="5BAABD79" w14:textId="77777777" w:rsidR="00B705F9" w:rsidRPr="00906155" w:rsidRDefault="00B705F9" w:rsidP="00B12221">
      <w:pPr>
        <w:numPr>
          <w:ilvl w:val="0"/>
          <w:numId w:val="27"/>
        </w:numPr>
        <w:spacing w:after="14" w:line="248" w:lineRule="auto"/>
        <w:ind w:right="4" w:hanging="360"/>
        <w:jc w:val="both"/>
        <w:rPr>
          <w:rFonts w:ascii="Arial" w:hAnsi="Arial" w:cs="Arial"/>
          <w:sz w:val="20"/>
          <w:szCs w:val="20"/>
        </w:rPr>
      </w:pPr>
      <w:r w:rsidRPr="00906155">
        <w:rPr>
          <w:rFonts w:ascii="Arial" w:hAnsi="Arial" w:cs="Arial"/>
          <w:sz w:val="20"/>
          <w:szCs w:val="20"/>
        </w:rPr>
        <w:t>kohtu poolt karistusest tingimisi vabastatud (</w:t>
      </w:r>
      <w:proofErr w:type="spellStart"/>
      <w:r w:rsidRPr="00906155">
        <w:rPr>
          <w:rFonts w:ascii="Arial" w:hAnsi="Arial" w:cs="Arial"/>
          <w:sz w:val="20"/>
          <w:szCs w:val="20"/>
        </w:rPr>
        <w:t>KarS</w:t>
      </w:r>
      <w:proofErr w:type="spellEnd"/>
      <w:r w:rsidRPr="00906155">
        <w:rPr>
          <w:rFonts w:ascii="Arial" w:hAnsi="Arial" w:cs="Arial"/>
          <w:sz w:val="20"/>
          <w:szCs w:val="20"/>
        </w:rPr>
        <w:t xml:space="preserve"> § 73–74); </w:t>
      </w:r>
    </w:p>
    <w:p w14:paraId="4033B9C7" w14:textId="77777777" w:rsidR="00B705F9" w:rsidRPr="00906155" w:rsidRDefault="00B705F9" w:rsidP="00B12221">
      <w:pPr>
        <w:numPr>
          <w:ilvl w:val="0"/>
          <w:numId w:val="27"/>
        </w:numPr>
        <w:spacing w:after="0" w:line="248" w:lineRule="auto"/>
        <w:ind w:right="4" w:hanging="360"/>
        <w:jc w:val="both"/>
        <w:rPr>
          <w:rFonts w:ascii="Arial" w:hAnsi="Arial" w:cs="Arial"/>
          <w:sz w:val="20"/>
          <w:szCs w:val="20"/>
        </w:rPr>
      </w:pPr>
      <w:r w:rsidRPr="00906155">
        <w:rPr>
          <w:rFonts w:ascii="Arial" w:hAnsi="Arial" w:cs="Arial"/>
          <w:sz w:val="20"/>
          <w:szCs w:val="20"/>
        </w:rPr>
        <w:t>vangistuse asemel saanud muu karistuse (</w:t>
      </w:r>
      <w:proofErr w:type="spellStart"/>
      <w:r w:rsidRPr="00906155">
        <w:rPr>
          <w:rFonts w:ascii="Arial" w:hAnsi="Arial" w:cs="Arial"/>
          <w:sz w:val="20"/>
          <w:szCs w:val="20"/>
        </w:rPr>
        <w:t>KarS</w:t>
      </w:r>
      <w:proofErr w:type="spellEnd"/>
      <w:r w:rsidRPr="00906155">
        <w:rPr>
          <w:rFonts w:ascii="Arial" w:hAnsi="Arial" w:cs="Arial"/>
          <w:sz w:val="20"/>
          <w:szCs w:val="20"/>
        </w:rPr>
        <w:t xml:space="preserve"> § 69–69</w:t>
      </w:r>
      <w:r w:rsidRPr="00906155">
        <w:rPr>
          <w:rFonts w:ascii="Arial" w:hAnsi="Arial" w:cs="Arial"/>
          <w:sz w:val="20"/>
          <w:szCs w:val="20"/>
          <w:vertAlign w:val="superscript"/>
        </w:rPr>
        <w:t>2</w:t>
      </w:r>
      <w:r w:rsidRPr="00906155">
        <w:rPr>
          <w:rFonts w:ascii="Arial" w:hAnsi="Arial" w:cs="Arial"/>
          <w:sz w:val="20"/>
          <w:szCs w:val="20"/>
        </w:rPr>
        <w:t>) või alaealisele või noorele täiskasvanule kohaldatud mõjutusvahendi (</w:t>
      </w:r>
      <w:proofErr w:type="spellStart"/>
      <w:r w:rsidRPr="00906155">
        <w:rPr>
          <w:rFonts w:ascii="Arial" w:hAnsi="Arial" w:cs="Arial"/>
          <w:sz w:val="20"/>
          <w:szCs w:val="20"/>
        </w:rPr>
        <w:t>KarS</w:t>
      </w:r>
      <w:proofErr w:type="spellEnd"/>
      <w:r w:rsidRPr="00906155">
        <w:rPr>
          <w:rFonts w:ascii="Arial" w:hAnsi="Arial" w:cs="Arial"/>
          <w:sz w:val="20"/>
          <w:szCs w:val="20"/>
        </w:rPr>
        <w:t xml:space="preserve"> § 87). </w:t>
      </w:r>
    </w:p>
    <w:p w14:paraId="1B6AD393" w14:textId="77777777" w:rsidR="00B705F9" w:rsidRPr="00906155" w:rsidRDefault="00B705F9" w:rsidP="00B12221">
      <w:pPr>
        <w:numPr>
          <w:ilvl w:val="0"/>
          <w:numId w:val="27"/>
        </w:numPr>
        <w:spacing w:after="11" w:line="248" w:lineRule="auto"/>
        <w:ind w:right="4" w:hanging="360"/>
        <w:jc w:val="both"/>
        <w:rPr>
          <w:rFonts w:ascii="Arial" w:hAnsi="Arial" w:cs="Arial"/>
          <w:sz w:val="20"/>
          <w:szCs w:val="20"/>
        </w:rPr>
      </w:pPr>
      <w:r w:rsidRPr="00906155">
        <w:rPr>
          <w:rFonts w:ascii="Arial" w:hAnsi="Arial" w:cs="Arial"/>
          <w:sz w:val="20"/>
          <w:szCs w:val="20"/>
        </w:rPr>
        <w:t xml:space="preserve">noor, kelle puhul on prokuratuur või kohus lõpetanud kriminaalmenetluse </w:t>
      </w:r>
      <w:proofErr w:type="spellStart"/>
      <w:r w:rsidRPr="00906155">
        <w:rPr>
          <w:rFonts w:ascii="Arial" w:hAnsi="Arial" w:cs="Arial"/>
          <w:sz w:val="20"/>
          <w:szCs w:val="20"/>
        </w:rPr>
        <w:t>KrMS</w:t>
      </w:r>
      <w:proofErr w:type="spellEnd"/>
      <w:r w:rsidRPr="00906155">
        <w:rPr>
          <w:rFonts w:ascii="Arial" w:hAnsi="Arial" w:cs="Arial"/>
          <w:sz w:val="20"/>
          <w:szCs w:val="20"/>
        </w:rPr>
        <w:t xml:space="preserve">-i §-de </w:t>
      </w:r>
    </w:p>
    <w:p w14:paraId="6C435E6E" w14:textId="77777777" w:rsidR="00B705F9" w:rsidRPr="00906155" w:rsidRDefault="00B705F9" w:rsidP="00B12221">
      <w:pPr>
        <w:spacing w:after="11"/>
        <w:ind w:left="730" w:right="4"/>
        <w:jc w:val="both"/>
        <w:rPr>
          <w:rFonts w:ascii="Arial" w:hAnsi="Arial" w:cs="Arial"/>
          <w:sz w:val="20"/>
          <w:szCs w:val="20"/>
        </w:rPr>
      </w:pPr>
      <w:r w:rsidRPr="00906155">
        <w:rPr>
          <w:rFonts w:ascii="Arial" w:hAnsi="Arial" w:cs="Arial"/>
          <w:sz w:val="20"/>
          <w:szCs w:val="20"/>
        </w:rPr>
        <w:t xml:space="preserve">201, 202, 203 või 203¹ alusel; </w:t>
      </w:r>
    </w:p>
    <w:p w14:paraId="6F8A8C5B" w14:textId="77777777" w:rsidR="00B705F9" w:rsidRPr="00906155" w:rsidRDefault="00B705F9" w:rsidP="00B12221">
      <w:pPr>
        <w:numPr>
          <w:ilvl w:val="0"/>
          <w:numId w:val="27"/>
        </w:numPr>
        <w:spacing w:after="11" w:line="248" w:lineRule="auto"/>
        <w:ind w:right="4" w:hanging="360"/>
        <w:jc w:val="both"/>
        <w:rPr>
          <w:rFonts w:ascii="Arial" w:hAnsi="Arial" w:cs="Arial"/>
          <w:sz w:val="20"/>
          <w:szCs w:val="20"/>
        </w:rPr>
      </w:pPr>
      <w:r w:rsidRPr="00906155">
        <w:rPr>
          <w:rFonts w:ascii="Arial" w:hAnsi="Arial" w:cs="Arial"/>
          <w:sz w:val="20"/>
          <w:szCs w:val="20"/>
        </w:rPr>
        <w:t xml:space="preserve">on kinnise lasteasutuse teenusel või sellelt väljunud; </w:t>
      </w:r>
    </w:p>
    <w:p w14:paraId="31377C91" w14:textId="3AAF81BC" w:rsidR="00B705F9" w:rsidRPr="00906155" w:rsidRDefault="00B705F9" w:rsidP="00B12221">
      <w:pPr>
        <w:numPr>
          <w:ilvl w:val="0"/>
          <w:numId w:val="27"/>
        </w:numPr>
        <w:spacing w:after="111" w:line="248" w:lineRule="auto"/>
        <w:ind w:right="4" w:hanging="360"/>
        <w:jc w:val="both"/>
        <w:rPr>
          <w:rFonts w:ascii="Arial" w:hAnsi="Arial" w:cs="Arial"/>
          <w:sz w:val="20"/>
          <w:szCs w:val="20"/>
        </w:rPr>
      </w:pPr>
      <w:r w:rsidRPr="317C043A">
        <w:rPr>
          <w:rFonts w:ascii="Arial" w:hAnsi="Arial" w:cs="Arial"/>
          <w:sz w:val="20"/>
          <w:szCs w:val="20"/>
        </w:rPr>
        <w:t>väärte</w:t>
      </w:r>
      <w:r w:rsidR="00AD733B">
        <w:rPr>
          <w:rFonts w:ascii="Arial" w:hAnsi="Arial" w:cs="Arial"/>
          <w:sz w:val="20"/>
          <w:szCs w:val="20"/>
        </w:rPr>
        <w:t>o</w:t>
      </w:r>
      <w:r w:rsidRPr="317C043A">
        <w:rPr>
          <w:rFonts w:ascii="Arial" w:hAnsi="Arial" w:cs="Arial"/>
          <w:sz w:val="20"/>
          <w:szCs w:val="20"/>
        </w:rPr>
        <w:t xml:space="preserve"> toime pannud ja </w:t>
      </w:r>
      <w:r w:rsidR="00235270">
        <w:rPr>
          <w:rFonts w:ascii="Arial" w:hAnsi="Arial" w:cs="Arial"/>
          <w:sz w:val="20"/>
          <w:szCs w:val="20"/>
        </w:rPr>
        <w:t xml:space="preserve">kelle </w:t>
      </w:r>
      <w:r w:rsidR="00235270" w:rsidRPr="00235270">
        <w:rPr>
          <w:rFonts w:ascii="Arial" w:hAnsi="Arial" w:cs="Arial"/>
          <w:sz w:val="20"/>
          <w:szCs w:val="20"/>
        </w:rPr>
        <w:t xml:space="preserve">süü ei ole suur ja väärteomenetluse jätkamiseks puudub avalik menetlushuvi </w:t>
      </w:r>
      <w:r w:rsidR="0036203D">
        <w:rPr>
          <w:rFonts w:ascii="Arial" w:hAnsi="Arial" w:cs="Arial"/>
          <w:sz w:val="20"/>
          <w:szCs w:val="20"/>
        </w:rPr>
        <w:t>või kellele</w:t>
      </w:r>
      <w:r w:rsidRPr="317C043A">
        <w:rPr>
          <w:rFonts w:ascii="Arial" w:hAnsi="Arial" w:cs="Arial"/>
          <w:sz w:val="20"/>
          <w:szCs w:val="20"/>
        </w:rPr>
        <w:t xml:space="preserve"> määratakse mõjutusvahend või kohustus (VTMS § 30 lg 1 punktid </w:t>
      </w:r>
      <w:r w:rsidR="3BF4F457" w:rsidRPr="317C043A">
        <w:rPr>
          <w:rFonts w:ascii="Arial" w:hAnsi="Arial" w:cs="Arial"/>
          <w:sz w:val="20"/>
          <w:szCs w:val="20"/>
        </w:rPr>
        <w:t xml:space="preserve">1, </w:t>
      </w:r>
      <w:r w:rsidRPr="317C043A">
        <w:rPr>
          <w:rFonts w:ascii="Arial" w:hAnsi="Arial" w:cs="Arial"/>
          <w:sz w:val="20"/>
          <w:szCs w:val="20"/>
        </w:rPr>
        <w:t xml:space="preserve">3 ja 4). </w:t>
      </w:r>
    </w:p>
    <w:p w14:paraId="38B283BE" w14:textId="71AD86D4" w:rsidR="00B705F9" w:rsidRPr="00906155" w:rsidRDefault="00B705F9" w:rsidP="00B12221">
      <w:pPr>
        <w:spacing w:after="230"/>
        <w:ind w:left="-5" w:right="4"/>
        <w:jc w:val="both"/>
        <w:rPr>
          <w:rFonts w:ascii="Arial" w:hAnsi="Arial" w:cs="Arial"/>
          <w:sz w:val="20"/>
          <w:szCs w:val="20"/>
        </w:rPr>
      </w:pPr>
      <w:proofErr w:type="spellStart"/>
      <w:r w:rsidRPr="317C043A">
        <w:rPr>
          <w:rFonts w:ascii="Arial" w:hAnsi="Arial" w:cs="Arial"/>
          <w:sz w:val="20"/>
          <w:szCs w:val="20"/>
        </w:rPr>
        <w:t>TAT-i</w:t>
      </w:r>
      <w:proofErr w:type="spellEnd"/>
      <w:r w:rsidRPr="317C043A">
        <w:rPr>
          <w:rFonts w:ascii="Arial" w:hAnsi="Arial" w:cs="Arial"/>
          <w:sz w:val="20"/>
          <w:szCs w:val="20"/>
        </w:rPr>
        <w:t xml:space="preserve"> peamine sihtrühm on õigusrikkumistaustaga noor,</w:t>
      </w:r>
      <w:r w:rsidR="33180A79" w:rsidRPr="317C043A">
        <w:rPr>
          <w:rFonts w:ascii="Arial" w:hAnsi="Arial" w:cs="Arial"/>
          <w:sz w:val="20"/>
          <w:szCs w:val="20"/>
        </w:rPr>
        <w:t xml:space="preserve"> sõltumata soomääratlusest,</w:t>
      </w:r>
      <w:r w:rsidRPr="317C043A">
        <w:rPr>
          <w:rFonts w:ascii="Arial" w:hAnsi="Arial" w:cs="Arial"/>
          <w:sz w:val="20"/>
          <w:szCs w:val="20"/>
        </w:rPr>
        <w:t xml:space="preserve"> kelle teod on kriminaalkorras karistatavad (sihtrühm a–h). Sihtrühma noortele on iseloomulikud ootamatud muutused toimetulekus, suutlikkuses tuge vastu võtta ja nende motivatsioon kõigub. Pöördeline muutus käitumises võib juhtuda kiiresti. Kuna </w:t>
      </w:r>
      <w:proofErr w:type="spellStart"/>
      <w:r w:rsidRPr="317C043A">
        <w:rPr>
          <w:rFonts w:ascii="Arial" w:hAnsi="Arial" w:cs="Arial"/>
          <w:sz w:val="20"/>
          <w:szCs w:val="20"/>
        </w:rPr>
        <w:t>TAT-i</w:t>
      </w:r>
      <w:proofErr w:type="spellEnd"/>
      <w:r w:rsidRPr="317C043A">
        <w:rPr>
          <w:rFonts w:ascii="Arial" w:hAnsi="Arial" w:cs="Arial"/>
          <w:sz w:val="20"/>
          <w:szCs w:val="20"/>
        </w:rPr>
        <w:t xml:space="preserve"> eesmärk on aidata noortel ühiskonnas õiguskuulekalt hakkama saada, tuleb tagada noortele sujuv ja toetatud jõudmine </w:t>
      </w:r>
      <w:proofErr w:type="spellStart"/>
      <w:r w:rsidRPr="317C043A">
        <w:rPr>
          <w:rFonts w:ascii="Arial" w:hAnsi="Arial" w:cs="Arial"/>
          <w:sz w:val="20"/>
          <w:szCs w:val="20"/>
        </w:rPr>
        <w:t>TAT-iga</w:t>
      </w:r>
      <w:proofErr w:type="spellEnd"/>
      <w:r w:rsidRPr="317C043A">
        <w:rPr>
          <w:rFonts w:ascii="Arial" w:hAnsi="Arial" w:cs="Arial"/>
          <w:sz w:val="20"/>
          <w:szCs w:val="20"/>
        </w:rPr>
        <w:t xml:space="preserve"> pakutavatesse sekkumistesse. Vastasel juhul on risk, et </w:t>
      </w:r>
      <w:proofErr w:type="spellStart"/>
      <w:r w:rsidRPr="317C043A">
        <w:rPr>
          <w:rFonts w:ascii="Arial" w:hAnsi="Arial" w:cs="Arial"/>
          <w:sz w:val="20"/>
          <w:szCs w:val="20"/>
        </w:rPr>
        <w:t>TAT-i</w:t>
      </w:r>
      <w:proofErr w:type="spellEnd"/>
      <w:r w:rsidRPr="317C043A">
        <w:rPr>
          <w:rFonts w:ascii="Arial" w:hAnsi="Arial" w:cs="Arial"/>
          <w:sz w:val="20"/>
          <w:szCs w:val="20"/>
        </w:rPr>
        <w:t xml:space="preserve"> sihtrühma kuuluv noor jääb oma probleemidega hätta ja halvemal juhul sooritab (uue) </w:t>
      </w:r>
      <w:r w:rsidR="0036203D">
        <w:rPr>
          <w:rFonts w:ascii="Arial" w:hAnsi="Arial" w:cs="Arial"/>
          <w:sz w:val="20"/>
          <w:szCs w:val="20"/>
        </w:rPr>
        <w:t>süüteo</w:t>
      </w:r>
      <w:r w:rsidRPr="317C043A">
        <w:rPr>
          <w:rFonts w:ascii="Arial" w:hAnsi="Arial" w:cs="Arial"/>
          <w:sz w:val="20"/>
          <w:szCs w:val="20"/>
        </w:rPr>
        <w:t xml:space="preserve">. </w:t>
      </w:r>
      <w:proofErr w:type="spellStart"/>
      <w:r w:rsidRPr="317C043A">
        <w:rPr>
          <w:rFonts w:ascii="Arial" w:hAnsi="Arial" w:cs="Arial"/>
          <w:sz w:val="20"/>
          <w:szCs w:val="20"/>
        </w:rPr>
        <w:t>KLAT-s</w:t>
      </w:r>
      <w:proofErr w:type="spellEnd"/>
      <w:r w:rsidRPr="317C043A">
        <w:rPr>
          <w:rFonts w:ascii="Arial" w:hAnsi="Arial" w:cs="Arial"/>
          <w:sz w:val="20"/>
          <w:szCs w:val="20"/>
        </w:rPr>
        <w:t xml:space="preserve"> viibiv noor (sihtrühm i</w:t>
      </w:r>
      <w:r w:rsidR="0036203D">
        <w:rPr>
          <w:rFonts w:ascii="Arial" w:hAnsi="Arial" w:cs="Arial"/>
          <w:sz w:val="20"/>
          <w:szCs w:val="20"/>
        </w:rPr>
        <w:t>)</w:t>
      </w:r>
      <w:r w:rsidRPr="317C043A">
        <w:rPr>
          <w:rFonts w:ascii="Arial" w:hAnsi="Arial" w:cs="Arial"/>
          <w:sz w:val="20"/>
          <w:szCs w:val="20"/>
        </w:rPr>
        <w:t xml:space="preserve"> </w:t>
      </w:r>
      <w:r w:rsidR="7087B4E3" w:rsidRPr="317C043A">
        <w:rPr>
          <w:rFonts w:ascii="Arial" w:hAnsi="Arial" w:cs="Arial"/>
          <w:sz w:val="20"/>
          <w:szCs w:val="20"/>
        </w:rPr>
        <w:t xml:space="preserve">on </w:t>
      </w:r>
      <w:proofErr w:type="spellStart"/>
      <w:r w:rsidRPr="317C043A">
        <w:rPr>
          <w:rFonts w:ascii="Arial" w:hAnsi="Arial" w:cs="Arial"/>
          <w:sz w:val="20"/>
          <w:szCs w:val="20"/>
        </w:rPr>
        <w:t>TAT-i</w:t>
      </w:r>
      <w:proofErr w:type="spellEnd"/>
      <w:r w:rsidRPr="317C043A">
        <w:rPr>
          <w:rFonts w:ascii="Arial" w:hAnsi="Arial" w:cs="Arial"/>
          <w:sz w:val="20"/>
          <w:szCs w:val="20"/>
        </w:rPr>
        <w:t xml:space="preserve"> sihtrühm</w:t>
      </w:r>
      <w:r w:rsidR="0036203D">
        <w:rPr>
          <w:rFonts w:ascii="Arial" w:hAnsi="Arial" w:cs="Arial"/>
          <w:sz w:val="20"/>
          <w:szCs w:val="20"/>
        </w:rPr>
        <w:t>as</w:t>
      </w:r>
      <w:r w:rsidRPr="317C043A">
        <w:rPr>
          <w:rFonts w:ascii="Arial" w:hAnsi="Arial" w:cs="Arial"/>
          <w:sz w:val="20"/>
          <w:szCs w:val="20"/>
        </w:rPr>
        <w:t xml:space="preserve">, </w:t>
      </w:r>
      <w:r w:rsidR="01A35DF6" w:rsidRPr="317C043A">
        <w:rPr>
          <w:rFonts w:ascii="Arial" w:hAnsi="Arial" w:cs="Arial"/>
          <w:sz w:val="20"/>
          <w:szCs w:val="20"/>
        </w:rPr>
        <w:t xml:space="preserve">sest </w:t>
      </w:r>
      <w:r w:rsidRPr="317C043A">
        <w:rPr>
          <w:rFonts w:ascii="Arial" w:hAnsi="Arial" w:cs="Arial"/>
          <w:sz w:val="20"/>
          <w:szCs w:val="20"/>
        </w:rPr>
        <w:t xml:space="preserve">oluline </w:t>
      </w:r>
      <w:r w:rsidR="005C36E0">
        <w:rPr>
          <w:rFonts w:ascii="Arial" w:hAnsi="Arial" w:cs="Arial"/>
          <w:sz w:val="20"/>
          <w:szCs w:val="20"/>
        </w:rPr>
        <w:t xml:space="preserve">on </w:t>
      </w:r>
      <w:r w:rsidRPr="317C043A">
        <w:rPr>
          <w:rFonts w:ascii="Arial" w:hAnsi="Arial" w:cs="Arial"/>
          <w:sz w:val="20"/>
          <w:szCs w:val="20"/>
        </w:rPr>
        <w:t>jätta võimalus vajaduse korral paindlikult reageerida</w:t>
      </w:r>
      <w:r w:rsidR="0036203D">
        <w:rPr>
          <w:rFonts w:ascii="Arial" w:hAnsi="Arial" w:cs="Arial"/>
          <w:sz w:val="20"/>
          <w:szCs w:val="20"/>
        </w:rPr>
        <w:t xml:space="preserve"> ja vajalikku tuge pakkuda</w:t>
      </w:r>
      <w:r w:rsidRPr="317C043A">
        <w:rPr>
          <w:rFonts w:ascii="Arial" w:hAnsi="Arial" w:cs="Arial"/>
          <w:sz w:val="20"/>
          <w:szCs w:val="20"/>
        </w:rPr>
        <w:t xml:space="preserve">. Seda </w:t>
      </w:r>
      <w:r w:rsidR="006F0972">
        <w:rPr>
          <w:rFonts w:ascii="Arial" w:hAnsi="Arial" w:cs="Arial"/>
          <w:sz w:val="20"/>
          <w:szCs w:val="20"/>
        </w:rPr>
        <w:t xml:space="preserve">juhul, kui </w:t>
      </w:r>
      <w:r w:rsidRPr="317C043A">
        <w:rPr>
          <w:rFonts w:ascii="Arial" w:hAnsi="Arial" w:cs="Arial"/>
          <w:sz w:val="20"/>
          <w:szCs w:val="20"/>
        </w:rPr>
        <w:t xml:space="preserve">näiteks KLAT, </w:t>
      </w:r>
      <w:r w:rsidR="0036203D">
        <w:rPr>
          <w:rFonts w:ascii="Arial" w:hAnsi="Arial" w:cs="Arial"/>
          <w:sz w:val="20"/>
          <w:szCs w:val="20"/>
        </w:rPr>
        <w:t>SKA,</w:t>
      </w:r>
      <w:r w:rsidRPr="317C043A">
        <w:rPr>
          <w:rFonts w:ascii="Arial" w:hAnsi="Arial" w:cs="Arial"/>
          <w:sz w:val="20"/>
          <w:szCs w:val="20"/>
        </w:rPr>
        <w:t xml:space="preserve"> </w:t>
      </w:r>
      <w:proofErr w:type="spellStart"/>
      <w:r w:rsidRPr="317C043A">
        <w:rPr>
          <w:rFonts w:ascii="Arial" w:hAnsi="Arial" w:cs="Arial"/>
          <w:sz w:val="20"/>
          <w:szCs w:val="20"/>
        </w:rPr>
        <w:t>KOV-i</w:t>
      </w:r>
      <w:proofErr w:type="spellEnd"/>
      <w:r w:rsidRPr="317C043A">
        <w:rPr>
          <w:rFonts w:ascii="Arial" w:hAnsi="Arial" w:cs="Arial"/>
          <w:sz w:val="20"/>
          <w:szCs w:val="20"/>
        </w:rPr>
        <w:t xml:space="preserve"> töötaja, noore lähedane vms isik või spetsialist näeb noore riskikäitumise ennetamisel lahendusena suunata noor </w:t>
      </w:r>
      <w:proofErr w:type="spellStart"/>
      <w:r w:rsidRPr="317C043A">
        <w:rPr>
          <w:rFonts w:ascii="Arial" w:hAnsi="Arial" w:cs="Arial"/>
          <w:sz w:val="20"/>
          <w:szCs w:val="20"/>
        </w:rPr>
        <w:t>TAT-i</w:t>
      </w:r>
      <w:proofErr w:type="spellEnd"/>
      <w:r w:rsidRPr="317C043A">
        <w:rPr>
          <w:rFonts w:ascii="Arial" w:hAnsi="Arial" w:cs="Arial"/>
          <w:sz w:val="20"/>
          <w:szCs w:val="20"/>
        </w:rPr>
        <w:t xml:space="preserve"> </w:t>
      </w:r>
      <w:r w:rsidRPr="0036203D">
        <w:rPr>
          <w:rFonts w:ascii="Arial" w:hAnsi="Arial" w:cs="Arial"/>
          <w:sz w:val="20"/>
          <w:szCs w:val="20"/>
        </w:rPr>
        <w:t>sekkumisse.</w:t>
      </w:r>
      <w:r w:rsidRPr="317C043A">
        <w:rPr>
          <w:rFonts w:ascii="Arial" w:hAnsi="Arial" w:cs="Arial"/>
          <w:sz w:val="20"/>
          <w:szCs w:val="20"/>
        </w:rPr>
        <w:t xml:space="preserve"> </w:t>
      </w:r>
      <w:r w:rsidR="006F0972">
        <w:rPr>
          <w:rFonts w:ascii="Arial" w:hAnsi="Arial" w:cs="Arial"/>
          <w:sz w:val="20"/>
          <w:szCs w:val="20"/>
        </w:rPr>
        <w:t>Ennetamaks olukorda, kus noore süüte</w:t>
      </w:r>
      <w:r w:rsidR="0036203D">
        <w:rPr>
          <w:rFonts w:ascii="Arial" w:hAnsi="Arial" w:cs="Arial"/>
          <w:sz w:val="20"/>
          <w:szCs w:val="20"/>
        </w:rPr>
        <w:t xml:space="preserve">od </w:t>
      </w:r>
      <w:r w:rsidR="006F0972">
        <w:rPr>
          <w:rFonts w:ascii="Arial" w:hAnsi="Arial" w:cs="Arial"/>
          <w:sz w:val="20"/>
          <w:szCs w:val="20"/>
        </w:rPr>
        <w:t>muutu</w:t>
      </w:r>
      <w:r w:rsidR="0036203D">
        <w:rPr>
          <w:rFonts w:ascii="Arial" w:hAnsi="Arial" w:cs="Arial"/>
          <w:sz w:val="20"/>
          <w:szCs w:val="20"/>
        </w:rPr>
        <w:t>vad</w:t>
      </w:r>
      <w:r w:rsidR="006F0972">
        <w:rPr>
          <w:rFonts w:ascii="Arial" w:hAnsi="Arial" w:cs="Arial"/>
          <w:sz w:val="20"/>
          <w:szCs w:val="20"/>
        </w:rPr>
        <w:t xml:space="preserve"> raskemaks</w:t>
      </w:r>
      <w:r w:rsidR="0036203D">
        <w:rPr>
          <w:rFonts w:ascii="Arial" w:hAnsi="Arial" w:cs="Arial"/>
          <w:sz w:val="20"/>
          <w:szCs w:val="20"/>
        </w:rPr>
        <w:t xml:space="preserve"> või korduvaks</w:t>
      </w:r>
      <w:r w:rsidR="006F0972">
        <w:rPr>
          <w:rFonts w:ascii="Arial" w:hAnsi="Arial" w:cs="Arial"/>
          <w:sz w:val="20"/>
          <w:szCs w:val="20"/>
        </w:rPr>
        <w:t xml:space="preserve">, </w:t>
      </w:r>
      <w:r w:rsidR="0036203D">
        <w:rPr>
          <w:rFonts w:ascii="Arial" w:hAnsi="Arial" w:cs="Arial"/>
          <w:sz w:val="20"/>
          <w:szCs w:val="20"/>
        </w:rPr>
        <w:t xml:space="preserve">saab PPA </w:t>
      </w:r>
      <w:r w:rsidR="006F0972">
        <w:rPr>
          <w:rFonts w:ascii="Arial" w:hAnsi="Arial" w:cs="Arial"/>
          <w:sz w:val="20"/>
          <w:szCs w:val="20"/>
        </w:rPr>
        <w:t xml:space="preserve">mõjutada </w:t>
      </w:r>
      <w:r w:rsidR="0036203D">
        <w:rPr>
          <w:rFonts w:ascii="Arial" w:hAnsi="Arial" w:cs="Arial"/>
          <w:sz w:val="20"/>
          <w:szCs w:val="20"/>
        </w:rPr>
        <w:t xml:space="preserve">väärteo toime pannud noort </w:t>
      </w:r>
      <w:r w:rsidR="0C780268" w:rsidRPr="317C043A">
        <w:rPr>
          <w:rFonts w:ascii="Arial" w:hAnsi="Arial" w:cs="Arial"/>
          <w:sz w:val="20"/>
          <w:szCs w:val="20"/>
        </w:rPr>
        <w:t>rakendad</w:t>
      </w:r>
      <w:r w:rsidR="0036203D">
        <w:rPr>
          <w:rFonts w:ascii="Arial" w:hAnsi="Arial" w:cs="Arial"/>
          <w:sz w:val="20"/>
          <w:szCs w:val="20"/>
        </w:rPr>
        <w:t>es</w:t>
      </w:r>
      <w:r w:rsidR="0C780268" w:rsidRPr="317C043A">
        <w:rPr>
          <w:rFonts w:ascii="Arial" w:hAnsi="Arial" w:cs="Arial"/>
          <w:sz w:val="20"/>
          <w:szCs w:val="20"/>
        </w:rPr>
        <w:t xml:space="preserve"> lühisekkumis</w:t>
      </w:r>
      <w:r w:rsidR="00FF31F3">
        <w:rPr>
          <w:rFonts w:ascii="Arial" w:hAnsi="Arial" w:cs="Arial"/>
          <w:sz w:val="20"/>
          <w:szCs w:val="20"/>
        </w:rPr>
        <w:t>i</w:t>
      </w:r>
      <w:r w:rsidR="0C780268" w:rsidRPr="317C043A">
        <w:rPr>
          <w:rFonts w:ascii="Arial" w:hAnsi="Arial" w:cs="Arial"/>
          <w:sz w:val="20"/>
          <w:szCs w:val="20"/>
        </w:rPr>
        <w:t xml:space="preserve"> </w:t>
      </w:r>
      <w:r w:rsidR="0036203D">
        <w:rPr>
          <w:rFonts w:ascii="Arial" w:hAnsi="Arial" w:cs="Arial"/>
          <w:sz w:val="20"/>
          <w:szCs w:val="20"/>
        </w:rPr>
        <w:t>(</w:t>
      </w:r>
      <w:r w:rsidR="0C780268" w:rsidRPr="317C043A">
        <w:rPr>
          <w:rFonts w:ascii="Arial" w:hAnsi="Arial" w:cs="Arial"/>
          <w:sz w:val="20"/>
          <w:szCs w:val="20"/>
        </w:rPr>
        <w:t>VTMS § 30 lg 1 p 1</w:t>
      </w:r>
      <w:r w:rsidR="0036203D">
        <w:rPr>
          <w:rFonts w:ascii="Arial" w:hAnsi="Arial" w:cs="Arial"/>
          <w:sz w:val="20"/>
          <w:szCs w:val="20"/>
        </w:rPr>
        <w:t>) või suunates noort TAT sekkumisse (VTMS § 30 lg 1 p 3 või 4)</w:t>
      </w:r>
      <w:r w:rsidR="0C780268" w:rsidRPr="317C043A">
        <w:rPr>
          <w:rFonts w:ascii="Arial" w:hAnsi="Arial" w:cs="Arial"/>
          <w:sz w:val="20"/>
          <w:szCs w:val="20"/>
        </w:rPr>
        <w:t xml:space="preserve">. </w:t>
      </w:r>
      <w:r w:rsidRPr="317C043A">
        <w:rPr>
          <w:rFonts w:ascii="Arial" w:hAnsi="Arial" w:cs="Arial"/>
          <w:sz w:val="20"/>
          <w:szCs w:val="20"/>
        </w:rPr>
        <w:t xml:space="preserve">Ka noor ise saab abivajadusega pöörduda mõne valdkonna spetsialisti või otse teenuseosutaja poole. </w:t>
      </w:r>
    </w:p>
    <w:p w14:paraId="3374EB4A" w14:textId="77777777" w:rsidR="00B705F9" w:rsidRPr="00906155" w:rsidRDefault="00B705F9" w:rsidP="00B12221">
      <w:pPr>
        <w:spacing w:after="118" w:line="265" w:lineRule="auto"/>
        <w:ind w:left="-5"/>
        <w:jc w:val="both"/>
        <w:rPr>
          <w:rFonts w:ascii="Arial" w:hAnsi="Arial" w:cs="Arial"/>
          <w:sz w:val="20"/>
          <w:szCs w:val="20"/>
        </w:rPr>
      </w:pPr>
      <w:r w:rsidRPr="00906155">
        <w:rPr>
          <w:rFonts w:ascii="Arial" w:hAnsi="Arial" w:cs="Arial"/>
          <w:sz w:val="20"/>
          <w:szCs w:val="20"/>
          <w:u w:val="single" w:color="000000"/>
        </w:rPr>
        <w:t>Valdkonna spetsialistid</w:t>
      </w:r>
      <w:r w:rsidRPr="00906155">
        <w:rPr>
          <w:rFonts w:ascii="Arial" w:hAnsi="Arial" w:cs="Arial"/>
          <w:sz w:val="20"/>
          <w:szCs w:val="20"/>
        </w:rPr>
        <w:t xml:space="preserve"> </w:t>
      </w:r>
    </w:p>
    <w:p w14:paraId="51F8E81C" w14:textId="10DF0C43" w:rsidR="00E65A1B" w:rsidRDefault="00B705F9" w:rsidP="00B12221">
      <w:pPr>
        <w:ind w:left="-5" w:right="4"/>
        <w:jc w:val="both"/>
        <w:rPr>
          <w:rFonts w:ascii="Arial" w:hAnsi="Arial" w:cs="Arial"/>
          <w:sz w:val="20"/>
          <w:szCs w:val="20"/>
        </w:rPr>
      </w:pPr>
      <w:r w:rsidRPr="00B12221">
        <w:rPr>
          <w:rFonts w:ascii="Arial" w:hAnsi="Arial" w:cs="Arial"/>
          <w:sz w:val="20"/>
          <w:szCs w:val="20"/>
        </w:rPr>
        <w:t>Valdkonna spetsialistid on kriminaaljustiitssüsteemi</w:t>
      </w:r>
      <w:r w:rsidRPr="00B12221">
        <w:rPr>
          <w:rFonts w:ascii="Arial" w:hAnsi="Arial" w:cs="Arial"/>
          <w:sz w:val="20"/>
          <w:szCs w:val="20"/>
          <w:vertAlign w:val="superscript"/>
        </w:rPr>
        <w:footnoteReference w:id="17"/>
      </w:r>
      <w:r w:rsidRPr="00B12221">
        <w:rPr>
          <w:rFonts w:ascii="Arial" w:hAnsi="Arial" w:cs="Arial"/>
          <w:sz w:val="20"/>
          <w:szCs w:val="20"/>
        </w:rPr>
        <w:t xml:space="preserve"> (nt PPA, prokuratuur, kohtu</w:t>
      </w:r>
      <w:r w:rsidR="001644B6">
        <w:rPr>
          <w:rFonts w:ascii="Arial" w:hAnsi="Arial" w:cs="Arial"/>
          <w:sz w:val="20"/>
          <w:szCs w:val="20"/>
        </w:rPr>
        <w:t>d</w:t>
      </w:r>
      <w:r w:rsidRPr="00B12221">
        <w:rPr>
          <w:rFonts w:ascii="Arial" w:hAnsi="Arial" w:cs="Arial"/>
          <w:sz w:val="20"/>
          <w:szCs w:val="20"/>
        </w:rPr>
        <w:t>, vanglateenistus</w:t>
      </w:r>
      <w:r w:rsidR="001644B6">
        <w:rPr>
          <w:rFonts w:ascii="Arial" w:hAnsi="Arial" w:cs="Arial"/>
          <w:sz w:val="20"/>
          <w:szCs w:val="20"/>
        </w:rPr>
        <w:t>, advokatuur)</w:t>
      </w:r>
      <w:r w:rsidRPr="00B12221">
        <w:rPr>
          <w:rFonts w:ascii="Arial" w:hAnsi="Arial" w:cs="Arial"/>
          <w:sz w:val="20"/>
          <w:szCs w:val="20"/>
        </w:rPr>
        <w:t>,  Vanglate Ettevõtluskeskuse</w:t>
      </w:r>
      <w:r w:rsidR="00E41791">
        <w:rPr>
          <w:rFonts w:ascii="Arial" w:hAnsi="Arial" w:cs="Arial"/>
          <w:sz w:val="20"/>
          <w:szCs w:val="20"/>
        </w:rPr>
        <w:t xml:space="preserve">, </w:t>
      </w:r>
      <w:r w:rsidRPr="00B12221">
        <w:rPr>
          <w:rFonts w:ascii="Arial" w:hAnsi="Arial" w:cs="Arial"/>
          <w:sz w:val="20"/>
          <w:szCs w:val="20"/>
        </w:rPr>
        <w:t>haridusasutuste, tervishoiuasutuste, Sotsiaalkindlustusameti</w:t>
      </w:r>
      <w:r w:rsidR="00D73601">
        <w:rPr>
          <w:rFonts w:ascii="Arial" w:hAnsi="Arial" w:cs="Arial"/>
          <w:sz w:val="20"/>
          <w:szCs w:val="20"/>
        </w:rPr>
        <w:t>, Eesti Töötukassa</w:t>
      </w:r>
      <w:r w:rsidR="008F5E5F">
        <w:rPr>
          <w:rFonts w:ascii="Arial" w:hAnsi="Arial" w:cs="Arial"/>
          <w:sz w:val="20"/>
          <w:szCs w:val="20"/>
        </w:rPr>
        <w:t>,</w:t>
      </w:r>
      <w:r w:rsidR="00421C99">
        <w:rPr>
          <w:rFonts w:ascii="Arial" w:hAnsi="Arial" w:cs="Arial"/>
          <w:sz w:val="20"/>
          <w:szCs w:val="20"/>
        </w:rPr>
        <w:t xml:space="preserve"> </w:t>
      </w:r>
      <w:r w:rsidRPr="00B12221">
        <w:rPr>
          <w:rFonts w:ascii="Arial" w:hAnsi="Arial" w:cs="Arial"/>
          <w:sz w:val="20"/>
          <w:szCs w:val="20"/>
        </w:rPr>
        <w:t>teiste riigiasutuste (nt Sise</w:t>
      </w:r>
      <w:r w:rsidR="00421C99">
        <w:rPr>
          <w:rFonts w:ascii="Arial" w:hAnsi="Arial" w:cs="Arial"/>
          <w:sz w:val="20"/>
          <w:szCs w:val="20"/>
        </w:rPr>
        <w:t>-, Majandus- ja Kommunikatsiooni-, Sotsiaalministeerium</w:t>
      </w:r>
      <w:r w:rsidRPr="00B12221">
        <w:rPr>
          <w:rFonts w:ascii="Arial" w:hAnsi="Arial" w:cs="Arial"/>
          <w:sz w:val="20"/>
          <w:szCs w:val="20"/>
        </w:rPr>
        <w:t>)</w:t>
      </w:r>
      <w:r w:rsidR="008F5E5F">
        <w:rPr>
          <w:rFonts w:ascii="Arial" w:hAnsi="Arial" w:cs="Arial"/>
          <w:sz w:val="20"/>
          <w:szCs w:val="20"/>
        </w:rPr>
        <w:t xml:space="preserve"> ja põhiseaduslike institutsioonide</w:t>
      </w:r>
      <w:r w:rsidRPr="00B12221">
        <w:rPr>
          <w:rFonts w:ascii="Arial" w:hAnsi="Arial" w:cs="Arial"/>
          <w:sz w:val="20"/>
          <w:szCs w:val="20"/>
        </w:rPr>
        <w:t xml:space="preserve"> töötajad</w:t>
      </w:r>
      <w:r w:rsidR="00D72440">
        <w:rPr>
          <w:rStyle w:val="Allmrkuseviide"/>
          <w:rFonts w:ascii="Arial" w:hAnsi="Arial" w:cs="Arial"/>
          <w:sz w:val="20"/>
          <w:szCs w:val="20"/>
        </w:rPr>
        <w:footnoteReference w:id="18"/>
      </w:r>
      <w:r w:rsidR="001644B6">
        <w:rPr>
          <w:rFonts w:ascii="Arial" w:hAnsi="Arial" w:cs="Arial"/>
          <w:sz w:val="20"/>
          <w:szCs w:val="20"/>
        </w:rPr>
        <w:t xml:space="preserve"> ja juhid</w:t>
      </w:r>
      <w:r w:rsidRPr="00B12221">
        <w:rPr>
          <w:rFonts w:ascii="Arial" w:hAnsi="Arial" w:cs="Arial"/>
          <w:sz w:val="20"/>
          <w:szCs w:val="20"/>
        </w:rPr>
        <w:t>, Eesti ja välisriikide eksperdid, taastava õiguse vabatahtlikud</w:t>
      </w:r>
      <w:r w:rsidR="001644B6">
        <w:rPr>
          <w:rFonts w:ascii="Arial" w:hAnsi="Arial" w:cs="Arial"/>
          <w:sz w:val="20"/>
          <w:szCs w:val="20"/>
        </w:rPr>
        <w:t xml:space="preserve">, </w:t>
      </w:r>
      <w:proofErr w:type="spellStart"/>
      <w:r w:rsidRPr="00B12221">
        <w:rPr>
          <w:rFonts w:ascii="Arial" w:hAnsi="Arial" w:cs="Arial"/>
          <w:sz w:val="20"/>
          <w:szCs w:val="20"/>
        </w:rPr>
        <w:t>KLAT-i</w:t>
      </w:r>
      <w:proofErr w:type="spellEnd"/>
      <w:r w:rsidRPr="00B12221">
        <w:rPr>
          <w:rFonts w:ascii="Arial" w:hAnsi="Arial" w:cs="Arial"/>
          <w:sz w:val="20"/>
          <w:szCs w:val="20"/>
        </w:rPr>
        <w:t xml:space="preserve"> osutajad </w:t>
      </w:r>
      <w:r w:rsidR="001644B6">
        <w:rPr>
          <w:rFonts w:ascii="Arial" w:hAnsi="Arial" w:cs="Arial"/>
          <w:sz w:val="20"/>
          <w:szCs w:val="20"/>
        </w:rPr>
        <w:t xml:space="preserve">ja kriminaaljustiitssüsteemi </w:t>
      </w:r>
      <w:r w:rsidR="001644B6">
        <w:rPr>
          <w:rFonts w:ascii="Arial" w:hAnsi="Arial" w:cs="Arial"/>
          <w:sz w:val="20"/>
          <w:szCs w:val="20"/>
        </w:rPr>
        <w:lastRenderedPageBreak/>
        <w:t>välised võrgustikuliikmed</w:t>
      </w:r>
      <w:r w:rsidR="001644B6" w:rsidRPr="00B12221">
        <w:rPr>
          <w:rFonts w:ascii="Arial" w:hAnsi="Arial" w:cs="Arial"/>
          <w:sz w:val="20"/>
          <w:szCs w:val="20"/>
        </w:rPr>
        <w:t xml:space="preserve"> </w:t>
      </w:r>
      <w:r w:rsidRPr="00B12221">
        <w:rPr>
          <w:rFonts w:ascii="Arial" w:hAnsi="Arial" w:cs="Arial"/>
          <w:sz w:val="20"/>
          <w:szCs w:val="20"/>
        </w:rPr>
        <w:t xml:space="preserve">– kõik, kes otseselt või kaudselt puutuvad kokku </w:t>
      </w:r>
      <w:proofErr w:type="spellStart"/>
      <w:r w:rsidRPr="00B12221">
        <w:rPr>
          <w:rFonts w:ascii="Arial" w:hAnsi="Arial" w:cs="Arial"/>
          <w:sz w:val="20"/>
          <w:szCs w:val="20"/>
        </w:rPr>
        <w:t>TAT-i</w:t>
      </w:r>
      <w:proofErr w:type="spellEnd"/>
      <w:r w:rsidRPr="00B12221">
        <w:rPr>
          <w:rFonts w:ascii="Arial" w:hAnsi="Arial" w:cs="Arial"/>
          <w:sz w:val="20"/>
          <w:szCs w:val="20"/>
        </w:rPr>
        <w:t xml:space="preserve"> sihtrühma noorte</w:t>
      </w:r>
      <w:r w:rsidR="00421C99">
        <w:rPr>
          <w:rFonts w:ascii="Arial" w:hAnsi="Arial" w:cs="Arial"/>
          <w:sz w:val="20"/>
          <w:szCs w:val="20"/>
        </w:rPr>
        <w:t xml:space="preserve"> või tema juhtumi</w:t>
      </w:r>
      <w:r w:rsidRPr="00B12221">
        <w:rPr>
          <w:rFonts w:ascii="Arial" w:hAnsi="Arial" w:cs="Arial"/>
          <w:sz w:val="20"/>
          <w:szCs w:val="20"/>
        </w:rPr>
        <w:t>ga</w:t>
      </w:r>
      <w:r w:rsidR="00421C99">
        <w:rPr>
          <w:rFonts w:ascii="Arial" w:hAnsi="Arial" w:cs="Arial"/>
          <w:sz w:val="20"/>
          <w:szCs w:val="20"/>
        </w:rPr>
        <w:t xml:space="preserve"> (st töötamist noort ja õigusrikkumist puudutavate </w:t>
      </w:r>
      <w:r w:rsidR="00222B8D">
        <w:rPr>
          <w:rFonts w:ascii="Arial" w:hAnsi="Arial" w:cs="Arial"/>
          <w:sz w:val="20"/>
          <w:szCs w:val="20"/>
        </w:rPr>
        <w:t>otsustega</w:t>
      </w:r>
      <w:r w:rsidR="00421C99">
        <w:rPr>
          <w:rFonts w:ascii="Arial" w:hAnsi="Arial" w:cs="Arial"/>
          <w:sz w:val="20"/>
          <w:szCs w:val="20"/>
        </w:rPr>
        <w:t>, noore võrgustikuga jms)</w:t>
      </w:r>
      <w:r w:rsidRPr="00B12221">
        <w:rPr>
          <w:rFonts w:ascii="Arial" w:hAnsi="Arial" w:cs="Arial"/>
          <w:sz w:val="20"/>
          <w:szCs w:val="20"/>
        </w:rPr>
        <w:t xml:space="preserve">. </w:t>
      </w:r>
    </w:p>
    <w:p w14:paraId="0F6DB48F" w14:textId="796CD724" w:rsidR="00E65A1B" w:rsidRDefault="00E65A1B" w:rsidP="00E65A1B">
      <w:pPr>
        <w:ind w:left="-5" w:right="4"/>
        <w:jc w:val="both"/>
        <w:rPr>
          <w:rFonts w:ascii="Arial" w:hAnsi="Arial" w:cs="Arial"/>
          <w:sz w:val="20"/>
          <w:szCs w:val="20"/>
        </w:rPr>
      </w:pPr>
      <w:r w:rsidRPr="00E65A1B">
        <w:rPr>
          <w:rFonts w:ascii="Arial" w:hAnsi="Arial" w:cs="Arial"/>
          <w:sz w:val="20"/>
          <w:szCs w:val="20"/>
        </w:rPr>
        <w:t>Otsene kokkupuude TAT sihtrühma noorega on spetsialistidel, kes puutuvad või võivad tööalaselt vahetult kokku TAT sihtrühma noore või tema juhtumiga.</w:t>
      </w:r>
      <w:r w:rsidR="006A14BA">
        <w:rPr>
          <w:rFonts w:ascii="Arial" w:hAnsi="Arial" w:cs="Arial"/>
          <w:sz w:val="20"/>
          <w:szCs w:val="20"/>
        </w:rPr>
        <w:t xml:space="preserve"> </w:t>
      </w:r>
      <w:r w:rsidRPr="00E65A1B">
        <w:rPr>
          <w:rFonts w:ascii="Arial" w:hAnsi="Arial" w:cs="Arial"/>
          <w:sz w:val="20"/>
          <w:szCs w:val="20"/>
        </w:rPr>
        <w:t xml:space="preserve">Kaudne kokkupuude TAT sihtrühma noorega on näiteks spetsialistidel, kes juhivad, koordineerivad, nõustavad või arendavad õigusrikkumistaustaga noortega seotud valdkonda või valdkonnas töötavaid spetsialiste. Samuti spetsialistidel, kes omavad </w:t>
      </w:r>
      <w:proofErr w:type="spellStart"/>
      <w:r w:rsidRPr="00E65A1B">
        <w:rPr>
          <w:rFonts w:ascii="Arial" w:hAnsi="Arial" w:cs="Arial"/>
          <w:sz w:val="20"/>
          <w:szCs w:val="20"/>
        </w:rPr>
        <w:t>valdkondlik</w:t>
      </w:r>
      <w:r>
        <w:rPr>
          <w:rFonts w:ascii="Arial" w:hAnsi="Arial" w:cs="Arial"/>
          <w:sz w:val="20"/>
          <w:szCs w:val="20"/>
        </w:rPr>
        <w:t>k</w:t>
      </w:r>
      <w:r w:rsidRPr="00E65A1B">
        <w:rPr>
          <w:rFonts w:ascii="Arial" w:hAnsi="Arial" w:cs="Arial"/>
          <w:sz w:val="20"/>
          <w:szCs w:val="20"/>
        </w:rPr>
        <w:t>e</w:t>
      </w:r>
      <w:proofErr w:type="spellEnd"/>
      <w:r w:rsidRPr="00E65A1B">
        <w:rPr>
          <w:rFonts w:ascii="Arial" w:hAnsi="Arial" w:cs="Arial"/>
          <w:sz w:val="20"/>
          <w:szCs w:val="20"/>
        </w:rPr>
        <w:t xml:space="preserve"> ekspertteadmisi või töötavad õigusrikkumistaustaga noortega seotud valdkonnas, kuid ei oma vahetut kokkupuudet konkreetse TAT sihtrühma noore või tema juhtumiga.</w:t>
      </w:r>
    </w:p>
    <w:p w14:paraId="37491046" w14:textId="10D78F08" w:rsidR="00B77DAA" w:rsidRDefault="00B705F9" w:rsidP="00B12221">
      <w:pPr>
        <w:ind w:left="-5" w:right="4"/>
        <w:jc w:val="both"/>
        <w:rPr>
          <w:rFonts w:ascii="Arial" w:hAnsi="Arial" w:cs="Arial"/>
          <w:sz w:val="20"/>
          <w:szCs w:val="20"/>
        </w:rPr>
      </w:pPr>
      <w:r w:rsidRPr="00B12221">
        <w:rPr>
          <w:rFonts w:ascii="Arial" w:hAnsi="Arial" w:cs="Arial"/>
          <w:sz w:val="20"/>
          <w:szCs w:val="20"/>
        </w:rPr>
        <w:t>Enamasti on esmakokkupuude õigusrikkujaga PPA töötajal</w:t>
      </w:r>
      <w:r w:rsidR="00D72440">
        <w:rPr>
          <w:rFonts w:ascii="Arial" w:hAnsi="Arial" w:cs="Arial"/>
          <w:sz w:val="20"/>
          <w:szCs w:val="20"/>
        </w:rPr>
        <w:t xml:space="preserve"> (sh abipolitseinik)</w:t>
      </w:r>
      <w:r w:rsidRPr="00B12221">
        <w:rPr>
          <w:rFonts w:ascii="Arial" w:hAnsi="Arial" w:cs="Arial"/>
          <w:sz w:val="20"/>
          <w:szCs w:val="20"/>
        </w:rPr>
        <w:t>, kes kaitseb avalikku korda ja reageerib korda ohustavatele sündmustele.</w:t>
      </w:r>
      <w:r w:rsidR="00421C99">
        <w:rPr>
          <w:rFonts w:ascii="Arial" w:hAnsi="Arial" w:cs="Arial"/>
          <w:sz w:val="20"/>
          <w:szCs w:val="20"/>
        </w:rPr>
        <w:t xml:space="preserve"> See, mil</w:t>
      </w:r>
      <w:r w:rsidR="005871F6">
        <w:rPr>
          <w:rFonts w:ascii="Arial" w:hAnsi="Arial" w:cs="Arial"/>
          <w:sz w:val="20"/>
          <w:szCs w:val="20"/>
        </w:rPr>
        <w:t>liseid</w:t>
      </w:r>
      <w:r w:rsidR="00421C99">
        <w:rPr>
          <w:rFonts w:ascii="Arial" w:hAnsi="Arial" w:cs="Arial"/>
          <w:sz w:val="20"/>
          <w:szCs w:val="20"/>
        </w:rPr>
        <w:t xml:space="preserve"> </w:t>
      </w:r>
      <w:r w:rsidR="005871F6">
        <w:rPr>
          <w:rFonts w:ascii="Arial" w:hAnsi="Arial" w:cs="Arial"/>
          <w:sz w:val="20"/>
          <w:szCs w:val="20"/>
        </w:rPr>
        <w:t xml:space="preserve">töömeetodeid kasutades </w:t>
      </w:r>
      <w:r w:rsidR="00421C99">
        <w:rPr>
          <w:rFonts w:ascii="Arial" w:hAnsi="Arial" w:cs="Arial"/>
          <w:sz w:val="20"/>
          <w:szCs w:val="20"/>
        </w:rPr>
        <w:t xml:space="preserve">PPA töötaja toimepandud õigusrikkumisele reageerib, võib olla oluline mõju noore edaspidisele käitumisele.  </w:t>
      </w:r>
    </w:p>
    <w:p w14:paraId="63D350AF" w14:textId="42591006" w:rsidR="00B77DAA" w:rsidRDefault="00B705F9" w:rsidP="00B12221">
      <w:pPr>
        <w:ind w:left="-5" w:right="4"/>
        <w:jc w:val="both"/>
        <w:rPr>
          <w:rFonts w:ascii="Arial" w:hAnsi="Arial" w:cs="Arial"/>
          <w:sz w:val="20"/>
          <w:szCs w:val="20"/>
        </w:rPr>
      </w:pPr>
      <w:r w:rsidRPr="00B12221">
        <w:rPr>
          <w:rFonts w:ascii="Arial" w:hAnsi="Arial" w:cs="Arial"/>
          <w:sz w:val="20"/>
          <w:szCs w:val="20"/>
        </w:rPr>
        <w:t>Prokuratuur</w:t>
      </w:r>
      <w:r w:rsidR="00B77DAA">
        <w:rPr>
          <w:rFonts w:ascii="Arial" w:hAnsi="Arial" w:cs="Arial"/>
          <w:sz w:val="20"/>
          <w:szCs w:val="20"/>
        </w:rPr>
        <w:t xml:space="preserve">i töötajal </w:t>
      </w:r>
      <w:r w:rsidRPr="00B12221">
        <w:rPr>
          <w:rFonts w:ascii="Arial" w:hAnsi="Arial" w:cs="Arial"/>
          <w:sz w:val="20"/>
          <w:szCs w:val="20"/>
        </w:rPr>
        <w:t>on oluline roll kohtueelses</w:t>
      </w:r>
      <w:r w:rsidR="00B77DAA">
        <w:rPr>
          <w:rFonts w:ascii="Arial" w:hAnsi="Arial" w:cs="Arial"/>
          <w:sz w:val="20"/>
          <w:szCs w:val="20"/>
        </w:rPr>
        <w:t xml:space="preserve"> menetluses</w:t>
      </w:r>
      <w:r w:rsidRPr="00B12221">
        <w:rPr>
          <w:rFonts w:ascii="Arial" w:hAnsi="Arial" w:cs="Arial"/>
          <w:sz w:val="20"/>
          <w:szCs w:val="20"/>
        </w:rPr>
        <w:t xml:space="preserve"> </w:t>
      </w:r>
      <w:r w:rsidR="00421C99">
        <w:rPr>
          <w:rFonts w:ascii="Arial" w:hAnsi="Arial" w:cs="Arial"/>
          <w:sz w:val="20"/>
          <w:szCs w:val="20"/>
        </w:rPr>
        <w:t xml:space="preserve">töös noore õigusrikkuja või tema juhtumiga ning ka </w:t>
      </w:r>
      <w:r w:rsidRPr="00B12221">
        <w:rPr>
          <w:rFonts w:ascii="Arial" w:hAnsi="Arial" w:cs="Arial"/>
          <w:sz w:val="20"/>
          <w:szCs w:val="20"/>
        </w:rPr>
        <w:t xml:space="preserve">noore </w:t>
      </w:r>
      <w:proofErr w:type="spellStart"/>
      <w:r w:rsidRPr="00B12221">
        <w:rPr>
          <w:rFonts w:ascii="Arial" w:hAnsi="Arial" w:cs="Arial"/>
          <w:sz w:val="20"/>
          <w:szCs w:val="20"/>
        </w:rPr>
        <w:t>TAT-i</w:t>
      </w:r>
      <w:proofErr w:type="spellEnd"/>
      <w:r w:rsidRPr="00B12221">
        <w:rPr>
          <w:rFonts w:ascii="Arial" w:hAnsi="Arial" w:cs="Arial"/>
          <w:sz w:val="20"/>
          <w:szCs w:val="20"/>
        </w:rPr>
        <w:t xml:space="preserve"> sekkumistesse suunamisel. Näiteks on võimalik alaealisele õigusrikkujale kohaldada erinevaid mõjutusvahendeid, mis võivad olla seotud </w:t>
      </w:r>
      <w:proofErr w:type="spellStart"/>
      <w:r w:rsidRPr="00B12221">
        <w:rPr>
          <w:rFonts w:ascii="Arial" w:hAnsi="Arial" w:cs="Arial"/>
          <w:sz w:val="20"/>
          <w:szCs w:val="20"/>
        </w:rPr>
        <w:t>TAT-i</w:t>
      </w:r>
      <w:proofErr w:type="spellEnd"/>
      <w:r w:rsidRPr="00B12221">
        <w:rPr>
          <w:rFonts w:ascii="Arial" w:hAnsi="Arial" w:cs="Arial"/>
          <w:sz w:val="20"/>
          <w:szCs w:val="20"/>
        </w:rPr>
        <w:t xml:space="preserve"> sekkumistega. </w:t>
      </w:r>
    </w:p>
    <w:p w14:paraId="4C4FBAED" w14:textId="2BD2E51B" w:rsidR="00DC7B11" w:rsidRDefault="00B705F9" w:rsidP="00B12221">
      <w:pPr>
        <w:ind w:left="-5" w:right="4"/>
        <w:jc w:val="both"/>
        <w:rPr>
          <w:rFonts w:ascii="Arial" w:hAnsi="Arial" w:cs="Arial"/>
          <w:sz w:val="20"/>
          <w:szCs w:val="20"/>
        </w:rPr>
      </w:pPr>
      <w:r w:rsidRPr="005871F6">
        <w:rPr>
          <w:rFonts w:ascii="Arial" w:hAnsi="Arial" w:cs="Arial"/>
          <w:sz w:val="20"/>
          <w:szCs w:val="20"/>
        </w:rPr>
        <w:t>Kohtu</w:t>
      </w:r>
      <w:r w:rsidR="00421C99" w:rsidRPr="005871F6">
        <w:rPr>
          <w:rFonts w:ascii="Arial" w:hAnsi="Arial" w:cs="Arial"/>
          <w:sz w:val="20"/>
          <w:szCs w:val="20"/>
        </w:rPr>
        <w:t xml:space="preserve"> töötajal on oluline roll kohtumenetluses töös noore õigusrikkuja või tema juhtumiga. Kohtuniku</w:t>
      </w:r>
      <w:r w:rsidR="00E41791">
        <w:rPr>
          <w:rFonts w:ascii="Arial" w:hAnsi="Arial" w:cs="Arial"/>
          <w:sz w:val="20"/>
          <w:szCs w:val="20"/>
        </w:rPr>
        <w:t>l</w:t>
      </w:r>
      <w:r w:rsidR="00421C99" w:rsidRPr="005871F6">
        <w:rPr>
          <w:rFonts w:ascii="Arial" w:hAnsi="Arial" w:cs="Arial"/>
          <w:sz w:val="20"/>
          <w:szCs w:val="20"/>
        </w:rPr>
        <w:t xml:space="preserve"> </w:t>
      </w:r>
      <w:r w:rsidRPr="00B12221">
        <w:rPr>
          <w:rFonts w:ascii="Arial" w:hAnsi="Arial" w:cs="Arial"/>
          <w:sz w:val="20"/>
          <w:szCs w:val="20"/>
        </w:rPr>
        <w:t xml:space="preserve">on pädevus kohtumenetluses otsuse langetamisel kaaluda, kas määrata </w:t>
      </w:r>
      <w:r w:rsidR="005871F6">
        <w:rPr>
          <w:rFonts w:ascii="Arial" w:hAnsi="Arial" w:cs="Arial"/>
          <w:sz w:val="20"/>
          <w:szCs w:val="20"/>
        </w:rPr>
        <w:t>noorele</w:t>
      </w:r>
      <w:r w:rsidR="005871F6" w:rsidRPr="00B12221">
        <w:rPr>
          <w:rFonts w:ascii="Arial" w:hAnsi="Arial" w:cs="Arial"/>
          <w:sz w:val="20"/>
          <w:szCs w:val="20"/>
        </w:rPr>
        <w:t xml:space="preserve"> </w:t>
      </w:r>
      <w:r w:rsidRPr="00B12221">
        <w:rPr>
          <w:rFonts w:ascii="Arial" w:hAnsi="Arial" w:cs="Arial"/>
          <w:sz w:val="20"/>
          <w:szCs w:val="20"/>
        </w:rPr>
        <w:t xml:space="preserve">vangistus, vabastada ta tingimisi karistusest või </w:t>
      </w:r>
      <w:r w:rsidR="005871F6">
        <w:rPr>
          <w:rFonts w:ascii="Arial" w:hAnsi="Arial" w:cs="Arial"/>
          <w:sz w:val="20"/>
          <w:szCs w:val="20"/>
        </w:rPr>
        <w:t xml:space="preserve">asendada </w:t>
      </w:r>
      <w:r w:rsidRPr="00B12221">
        <w:rPr>
          <w:rFonts w:ascii="Arial" w:hAnsi="Arial" w:cs="Arial"/>
          <w:sz w:val="20"/>
          <w:szCs w:val="20"/>
        </w:rPr>
        <w:t>vangistus</w:t>
      </w:r>
      <w:r w:rsidR="005871F6">
        <w:rPr>
          <w:rFonts w:ascii="Arial" w:hAnsi="Arial" w:cs="Arial"/>
          <w:sz w:val="20"/>
          <w:szCs w:val="20"/>
        </w:rPr>
        <w:t>t</w:t>
      </w:r>
      <w:r w:rsidRPr="00B12221">
        <w:rPr>
          <w:rFonts w:ascii="Arial" w:hAnsi="Arial" w:cs="Arial"/>
          <w:sz w:val="20"/>
          <w:szCs w:val="20"/>
        </w:rPr>
        <w:t xml:space="preserve"> muu karistus</w:t>
      </w:r>
      <w:r w:rsidR="005871F6">
        <w:rPr>
          <w:rFonts w:ascii="Arial" w:hAnsi="Arial" w:cs="Arial"/>
          <w:sz w:val="20"/>
          <w:szCs w:val="20"/>
        </w:rPr>
        <w:t>e</w:t>
      </w:r>
      <w:r w:rsidRPr="00B12221">
        <w:rPr>
          <w:rFonts w:ascii="Arial" w:hAnsi="Arial" w:cs="Arial"/>
          <w:sz w:val="20"/>
          <w:szCs w:val="20"/>
        </w:rPr>
        <w:t xml:space="preserve"> või mõjutusvahend</w:t>
      </w:r>
      <w:r w:rsidR="005871F6">
        <w:rPr>
          <w:rFonts w:ascii="Arial" w:hAnsi="Arial" w:cs="Arial"/>
          <w:sz w:val="20"/>
          <w:szCs w:val="20"/>
        </w:rPr>
        <w:t>iga</w:t>
      </w:r>
      <w:r w:rsidRPr="00B12221">
        <w:rPr>
          <w:rFonts w:ascii="Arial" w:hAnsi="Arial" w:cs="Arial"/>
          <w:sz w:val="20"/>
          <w:szCs w:val="20"/>
        </w:rPr>
        <w:t xml:space="preserve">. </w:t>
      </w:r>
      <w:r w:rsidR="005871F6">
        <w:rPr>
          <w:rFonts w:ascii="Arial" w:hAnsi="Arial" w:cs="Arial"/>
          <w:sz w:val="20"/>
          <w:szCs w:val="20"/>
        </w:rPr>
        <w:t>L</w:t>
      </w:r>
      <w:r w:rsidRPr="00B12221">
        <w:rPr>
          <w:rFonts w:ascii="Arial" w:hAnsi="Arial" w:cs="Arial"/>
          <w:sz w:val="20"/>
          <w:szCs w:val="20"/>
        </w:rPr>
        <w:t xml:space="preserve">isaks </w:t>
      </w:r>
      <w:r w:rsidR="005871F6">
        <w:rPr>
          <w:rFonts w:ascii="Arial" w:hAnsi="Arial" w:cs="Arial"/>
          <w:sz w:val="20"/>
          <w:szCs w:val="20"/>
        </w:rPr>
        <w:t xml:space="preserve">on </w:t>
      </w:r>
      <w:r w:rsidRPr="00B12221">
        <w:rPr>
          <w:rFonts w:ascii="Arial" w:hAnsi="Arial" w:cs="Arial"/>
          <w:sz w:val="20"/>
          <w:szCs w:val="20"/>
        </w:rPr>
        <w:t>kokku</w:t>
      </w:r>
      <w:r w:rsidR="005871F6">
        <w:rPr>
          <w:rFonts w:ascii="Arial" w:hAnsi="Arial" w:cs="Arial"/>
          <w:sz w:val="20"/>
          <w:szCs w:val="20"/>
        </w:rPr>
        <w:t>puude</w:t>
      </w:r>
      <w:r w:rsidRPr="00B12221">
        <w:rPr>
          <w:rFonts w:ascii="Arial" w:hAnsi="Arial" w:cs="Arial"/>
          <w:sz w:val="20"/>
          <w:szCs w:val="20"/>
        </w:rPr>
        <w:t xml:space="preserve"> noortega, kes on vanglas </w:t>
      </w:r>
      <w:r w:rsidR="005871F6">
        <w:rPr>
          <w:rFonts w:ascii="Arial" w:hAnsi="Arial" w:cs="Arial"/>
          <w:sz w:val="20"/>
          <w:szCs w:val="20"/>
        </w:rPr>
        <w:t xml:space="preserve">otsustamaks nende </w:t>
      </w:r>
      <w:r w:rsidRPr="00B12221">
        <w:rPr>
          <w:rFonts w:ascii="Arial" w:hAnsi="Arial" w:cs="Arial"/>
          <w:sz w:val="20"/>
          <w:szCs w:val="20"/>
        </w:rPr>
        <w:t>tingimisi ennetähtaegse</w:t>
      </w:r>
      <w:r w:rsidR="005871F6">
        <w:rPr>
          <w:rFonts w:ascii="Arial" w:hAnsi="Arial" w:cs="Arial"/>
          <w:sz w:val="20"/>
          <w:szCs w:val="20"/>
        </w:rPr>
        <w:t>lt</w:t>
      </w:r>
      <w:r w:rsidRPr="00B12221">
        <w:rPr>
          <w:rFonts w:ascii="Arial" w:hAnsi="Arial" w:cs="Arial"/>
          <w:sz w:val="20"/>
          <w:szCs w:val="20"/>
        </w:rPr>
        <w:t xml:space="preserve"> vabastamis</w:t>
      </w:r>
      <w:r w:rsidR="005871F6">
        <w:rPr>
          <w:rFonts w:ascii="Arial" w:hAnsi="Arial" w:cs="Arial"/>
          <w:sz w:val="20"/>
          <w:szCs w:val="20"/>
        </w:rPr>
        <w:t xml:space="preserve">t </w:t>
      </w:r>
      <w:r w:rsidRPr="00B12221">
        <w:rPr>
          <w:rFonts w:ascii="Arial" w:hAnsi="Arial" w:cs="Arial"/>
          <w:sz w:val="20"/>
          <w:szCs w:val="20"/>
        </w:rPr>
        <w:t xml:space="preserve"> või noor</w:t>
      </w:r>
      <w:r w:rsidR="005871F6">
        <w:rPr>
          <w:rFonts w:ascii="Arial" w:hAnsi="Arial" w:cs="Arial"/>
          <w:sz w:val="20"/>
          <w:szCs w:val="20"/>
        </w:rPr>
        <w:t>te kriminaalhooldusalusega otsustamaks nende karistuse täitmisele pööramist</w:t>
      </w:r>
      <w:r w:rsidRPr="00B12221">
        <w:rPr>
          <w:rFonts w:ascii="Arial" w:hAnsi="Arial" w:cs="Arial"/>
          <w:sz w:val="20"/>
          <w:szCs w:val="20"/>
        </w:rPr>
        <w:t xml:space="preserve">. </w:t>
      </w:r>
    </w:p>
    <w:p w14:paraId="09653052" w14:textId="4DE459A4" w:rsidR="00B705F9" w:rsidRPr="00B12221" w:rsidRDefault="00B705F9" w:rsidP="00B12221">
      <w:pPr>
        <w:ind w:left="-5" w:right="4"/>
        <w:jc w:val="both"/>
        <w:rPr>
          <w:rFonts w:ascii="Arial" w:hAnsi="Arial" w:cs="Arial"/>
          <w:sz w:val="20"/>
          <w:szCs w:val="20"/>
        </w:rPr>
      </w:pPr>
      <w:r w:rsidRPr="00B12221">
        <w:rPr>
          <w:rFonts w:ascii="Arial" w:hAnsi="Arial" w:cs="Arial"/>
          <w:sz w:val="20"/>
          <w:szCs w:val="20"/>
        </w:rPr>
        <w:t xml:space="preserve">Advokatuuri töötajad ja liikmed (vandeadvokaat, vandeadvokaadi abi) töötavad selle nimel, et tagada süüteomenetluses noorele professionaalne õigusabi ja juriidiline nõustamine.  </w:t>
      </w:r>
    </w:p>
    <w:p w14:paraId="09FB68C6" w14:textId="246E7840" w:rsidR="00B705F9" w:rsidRPr="00B12221" w:rsidRDefault="00B705F9" w:rsidP="00B12221">
      <w:pPr>
        <w:ind w:left="-5" w:right="4"/>
        <w:jc w:val="both"/>
        <w:rPr>
          <w:rFonts w:ascii="Arial" w:hAnsi="Arial" w:cs="Arial"/>
          <w:sz w:val="20"/>
          <w:szCs w:val="20"/>
        </w:rPr>
      </w:pPr>
      <w:r w:rsidRPr="00B12221">
        <w:rPr>
          <w:rFonts w:ascii="Arial" w:hAnsi="Arial" w:cs="Arial"/>
          <w:sz w:val="20"/>
          <w:szCs w:val="20"/>
        </w:rPr>
        <w:t>Vanglateenistusse</w:t>
      </w:r>
      <w:r w:rsidR="00380523">
        <w:rPr>
          <w:rFonts w:ascii="Arial" w:hAnsi="Arial" w:cs="Arial"/>
          <w:sz w:val="20"/>
          <w:szCs w:val="20"/>
        </w:rPr>
        <w:t xml:space="preserve"> </w:t>
      </w:r>
      <w:r w:rsidRPr="00B12221">
        <w:rPr>
          <w:rFonts w:ascii="Arial" w:hAnsi="Arial" w:cs="Arial"/>
          <w:sz w:val="20"/>
          <w:szCs w:val="20"/>
        </w:rPr>
        <w:t xml:space="preserve">kuuluvad vanglate, kriminaalhoolduse, Sisekaitseakadeemia Vanglateenistuse kolledži ja </w:t>
      </w:r>
      <w:proofErr w:type="spellStart"/>
      <w:r w:rsidRPr="00B12221">
        <w:rPr>
          <w:rFonts w:ascii="Arial" w:hAnsi="Arial" w:cs="Arial"/>
          <w:sz w:val="20"/>
          <w:szCs w:val="20"/>
        </w:rPr>
        <w:t>JuM-i</w:t>
      </w:r>
      <w:proofErr w:type="spellEnd"/>
      <w:r w:rsidRPr="00B12221">
        <w:rPr>
          <w:rFonts w:ascii="Arial" w:hAnsi="Arial" w:cs="Arial"/>
          <w:sz w:val="20"/>
          <w:szCs w:val="20"/>
        </w:rPr>
        <w:t xml:space="preserve"> vanglate osakonna töötajad. </w:t>
      </w:r>
    </w:p>
    <w:p w14:paraId="0CEF2323" w14:textId="77777777" w:rsidR="00B705F9" w:rsidRPr="00B12221" w:rsidRDefault="00B705F9" w:rsidP="00B12221">
      <w:pPr>
        <w:pStyle w:val="Loendilik"/>
        <w:numPr>
          <w:ilvl w:val="0"/>
          <w:numId w:val="28"/>
        </w:numPr>
        <w:spacing w:after="111" w:line="248" w:lineRule="auto"/>
        <w:ind w:right="4"/>
        <w:jc w:val="both"/>
        <w:rPr>
          <w:rFonts w:ascii="Arial" w:hAnsi="Arial" w:cs="Arial"/>
          <w:sz w:val="20"/>
          <w:szCs w:val="20"/>
        </w:rPr>
      </w:pPr>
      <w:r w:rsidRPr="00B12221">
        <w:rPr>
          <w:rFonts w:ascii="Arial" w:hAnsi="Arial" w:cs="Arial"/>
          <w:sz w:val="20"/>
          <w:szCs w:val="20"/>
        </w:rPr>
        <w:t xml:space="preserve">Vanglate töötajad on näiteks vanglate juhid, inspektor-kontaktisikud, sotsiaaltöötajad, psühholoogid, kaplanid, valvurid ja teised, kes puutuvad kokku vanglas </w:t>
      </w:r>
      <w:proofErr w:type="spellStart"/>
      <w:r w:rsidRPr="00B12221">
        <w:rPr>
          <w:rFonts w:ascii="Arial" w:hAnsi="Arial" w:cs="Arial"/>
          <w:sz w:val="20"/>
          <w:szCs w:val="20"/>
        </w:rPr>
        <w:t>TAT-i</w:t>
      </w:r>
      <w:proofErr w:type="spellEnd"/>
      <w:r w:rsidRPr="00B12221">
        <w:rPr>
          <w:rFonts w:ascii="Arial" w:hAnsi="Arial" w:cs="Arial"/>
          <w:sz w:val="20"/>
          <w:szCs w:val="20"/>
        </w:rPr>
        <w:t xml:space="preserve"> sihtrühma noortega. Vanglas planeeritakse karistuse täideviimist ja korraldatakse vajalikud sammud noore vanglast vabanemiseks.  </w:t>
      </w:r>
    </w:p>
    <w:p w14:paraId="4D23B9D3" w14:textId="5A63B424" w:rsidR="00B705F9" w:rsidRPr="00B12221" w:rsidRDefault="00B705F9" w:rsidP="00B12221">
      <w:pPr>
        <w:pStyle w:val="Loendilik"/>
        <w:numPr>
          <w:ilvl w:val="0"/>
          <w:numId w:val="28"/>
        </w:numPr>
        <w:spacing w:after="111" w:line="248" w:lineRule="auto"/>
        <w:ind w:right="4"/>
        <w:jc w:val="both"/>
        <w:rPr>
          <w:rFonts w:ascii="Arial" w:hAnsi="Arial" w:cs="Arial"/>
          <w:sz w:val="20"/>
          <w:szCs w:val="20"/>
        </w:rPr>
      </w:pPr>
      <w:r w:rsidRPr="00B12221">
        <w:rPr>
          <w:rFonts w:ascii="Arial" w:hAnsi="Arial" w:cs="Arial"/>
          <w:sz w:val="20"/>
          <w:szCs w:val="20"/>
        </w:rPr>
        <w:t xml:space="preserve">Kriminaalhoolduse põhieesmärk on muuta ühiskond turvalisemaks, rakendades vangistuse alternatiive. </w:t>
      </w:r>
      <w:r w:rsidR="00380523">
        <w:rPr>
          <w:rFonts w:ascii="Arial" w:hAnsi="Arial" w:cs="Arial"/>
          <w:sz w:val="20"/>
          <w:szCs w:val="20"/>
        </w:rPr>
        <w:t>Tallinna Vangla alla kuuluvad</w:t>
      </w:r>
      <w:r w:rsidR="00C62003">
        <w:rPr>
          <w:rFonts w:ascii="Arial" w:hAnsi="Arial" w:cs="Arial"/>
          <w:sz w:val="20"/>
          <w:szCs w:val="20"/>
        </w:rPr>
        <w:t xml:space="preserve"> </w:t>
      </w:r>
      <w:r w:rsidR="00380523">
        <w:rPr>
          <w:rFonts w:ascii="Arial" w:hAnsi="Arial" w:cs="Arial"/>
          <w:sz w:val="20"/>
          <w:szCs w:val="20"/>
        </w:rPr>
        <w:t>k</w:t>
      </w:r>
      <w:r w:rsidRPr="00B12221">
        <w:rPr>
          <w:rFonts w:ascii="Arial" w:hAnsi="Arial" w:cs="Arial"/>
          <w:sz w:val="20"/>
          <w:szCs w:val="20"/>
        </w:rPr>
        <w:t xml:space="preserve">riminaalhoolduse osakonnad ja vastuvõtu punktid asuvad igas Eesti maakonnas. Kriminaalhooldajad puutuvad noortega kokku peamiselt käitumiskontrolli raames, mille käigus valvatakse kriminaalhooldusaluse käitumise ja temale kohtu või prokuröri poolt pandud kohustuste täitmise järele ning soodustatakse kriminaalhooldusaluse sotsiaalset kohanemist. </w:t>
      </w:r>
    </w:p>
    <w:p w14:paraId="6E9CB1C2" w14:textId="77777777" w:rsidR="00B705F9" w:rsidRPr="00B12221" w:rsidRDefault="00B705F9" w:rsidP="00B12221">
      <w:pPr>
        <w:pStyle w:val="Loendilik"/>
        <w:numPr>
          <w:ilvl w:val="0"/>
          <w:numId w:val="28"/>
        </w:numPr>
        <w:spacing w:after="111" w:line="248" w:lineRule="auto"/>
        <w:ind w:right="4"/>
        <w:jc w:val="both"/>
        <w:rPr>
          <w:rFonts w:ascii="Arial" w:hAnsi="Arial" w:cs="Arial"/>
          <w:sz w:val="20"/>
          <w:szCs w:val="20"/>
        </w:rPr>
      </w:pPr>
      <w:r w:rsidRPr="00B12221">
        <w:rPr>
          <w:rFonts w:ascii="Arial" w:hAnsi="Arial" w:cs="Arial"/>
          <w:sz w:val="20"/>
          <w:szCs w:val="20"/>
        </w:rPr>
        <w:t xml:space="preserve">Vanglateenistuse kolledž pakub nii rakenduskõrgharidust kui ka kutseõpet. Kutseõppe erialadel kestab õpe kuni üks aasta, rakenduskõrgharidus omandatakse kolme aastaga. Õppetöö toimub Tallinnas ning praktikate ajal vanglates üle Eesti. Kolledži õppetöö kaudu toimub nii tulevaste kui ka teenistuses olevate vanglateenistujate harimine ja täiendkoolitamine. </w:t>
      </w:r>
    </w:p>
    <w:p w14:paraId="0C5C6514" w14:textId="77777777" w:rsidR="00B705F9" w:rsidRPr="00B12221" w:rsidRDefault="00B705F9" w:rsidP="00B12221">
      <w:pPr>
        <w:pStyle w:val="Loendilik"/>
        <w:numPr>
          <w:ilvl w:val="0"/>
          <w:numId w:val="28"/>
        </w:numPr>
        <w:spacing w:after="111" w:line="248" w:lineRule="auto"/>
        <w:ind w:right="4"/>
        <w:jc w:val="both"/>
        <w:rPr>
          <w:rFonts w:ascii="Arial" w:hAnsi="Arial" w:cs="Arial"/>
          <w:sz w:val="20"/>
          <w:szCs w:val="20"/>
        </w:rPr>
      </w:pPr>
      <w:r w:rsidRPr="00B12221">
        <w:rPr>
          <w:rFonts w:ascii="Arial" w:hAnsi="Arial" w:cs="Arial"/>
          <w:sz w:val="20"/>
          <w:szCs w:val="20"/>
        </w:rPr>
        <w:t xml:space="preserve">Vanglate osakond on vanglateenistuse keskasutus, kes juhib ja arendab vanglate ning kriminaalhoolduse valdkonna tööd. </w:t>
      </w:r>
    </w:p>
    <w:p w14:paraId="4F9E5EA5" w14:textId="77777777" w:rsidR="00B705F9" w:rsidRPr="00906155" w:rsidRDefault="00B705F9" w:rsidP="00B12221">
      <w:pPr>
        <w:ind w:left="-5" w:right="4"/>
        <w:jc w:val="both"/>
        <w:rPr>
          <w:rFonts w:ascii="Arial" w:hAnsi="Arial" w:cs="Arial"/>
          <w:sz w:val="20"/>
          <w:szCs w:val="20"/>
        </w:rPr>
      </w:pPr>
      <w:r w:rsidRPr="00B12221">
        <w:rPr>
          <w:rFonts w:ascii="Arial" w:hAnsi="Arial" w:cs="Arial"/>
          <w:sz w:val="20"/>
          <w:szCs w:val="20"/>
        </w:rPr>
        <w:t>Vanglate Ettevõtluskeskus on 2024. aastal loodud</w:t>
      </w:r>
      <w:r w:rsidRPr="00906155">
        <w:rPr>
          <w:rFonts w:ascii="Arial" w:hAnsi="Arial" w:cs="Arial"/>
          <w:sz w:val="20"/>
          <w:szCs w:val="20"/>
        </w:rPr>
        <w:t xml:space="preserve"> eesmärgiga leida üha enam väliseid koostööpartnereid avalikust- ja erasektorist. Vanglate ettevõtluskeskus tegutseb senise AS Vanglatööstuse asemel kõigis kolmes Eesti vanglas. Keskuse eesmärk on suurendada tööhõivet nii vanglas sees kui ka leida partnereid, kelle juurde saaksid tööle asuda avavanglas karistust kandvad inimesed. </w:t>
      </w:r>
    </w:p>
    <w:p w14:paraId="09A1CA7E" w14:textId="77777777" w:rsidR="00B705F9" w:rsidRPr="00906155" w:rsidRDefault="00B705F9" w:rsidP="00B12221">
      <w:pPr>
        <w:ind w:left="-5" w:right="4"/>
        <w:jc w:val="both"/>
        <w:rPr>
          <w:rFonts w:ascii="Arial" w:hAnsi="Arial" w:cs="Arial"/>
          <w:sz w:val="20"/>
          <w:szCs w:val="20"/>
        </w:rPr>
      </w:pPr>
      <w:proofErr w:type="spellStart"/>
      <w:r w:rsidRPr="00906155">
        <w:rPr>
          <w:rFonts w:ascii="Arial" w:hAnsi="Arial" w:cs="Arial"/>
          <w:sz w:val="20"/>
          <w:szCs w:val="20"/>
        </w:rPr>
        <w:t>KLAT-i</w:t>
      </w:r>
      <w:proofErr w:type="spellEnd"/>
      <w:r w:rsidRPr="00906155">
        <w:rPr>
          <w:rFonts w:ascii="Arial" w:hAnsi="Arial" w:cs="Arial"/>
          <w:sz w:val="20"/>
          <w:szCs w:val="20"/>
        </w:rPr>
        <w:t xml:space="preserve"> osutajad ja Sotsiaalkindlustusameti KLAT koordineerivad töötajad puutuvad kokku noortega, kes on </w:t>
      </w:r>
      <w:proofErr w:type="spellStart"/>
      <w:r w:rsidRPr="00906155">
        <w:rPr>
          <w:rFonts w:ascii="Arial" w:hAnsi="Arial" w:cs="Arial"/>
          <w:sz w:val="20"/>
          <w:szCs w:val="20"/>
        </w:rPr>
        <w:t>KLAT-il</w:t>
      </w:r>
      <w:proofErr w:type="spellEnd"/>
      <w:r w:rsidRPr="00906155">
        <w:rPr>
          <w:rFonts w:ascii="Arial" w:hAnsi="Arial" w:cs="Arial"/>
          <w:sz w:val="20"/>
          <w:szCs w:val="20"/>
        </w:rPr>
        <w:t xml:space="preserve">. </w:t>
      </w:r>
      <w:proofErr w:type="spellStart"/>
      <w:r w:rsidRPr="00906155">
        <w:rPr>
          <w:rFonts w:ascii="Arial" w:hAnsi="Arial" w:cs="Arial"/>
          <w:sz w:val="20"/>
          <w:szCs w:val="20"/>
        </w:rPr>
        <w:t>KLAT-ga</w:t>
      </w:r>
      <w:proofErr w:type="spellEnd"/>
      <w:r w:rsidRPr="00906155">
        <w:rPr>
          <w:rFonts w:ascii="Arial" w:hAnsi="Arial" w:cs="Arial"/>
          <w:sz w:val="20"/>
          <w:szCs w:val="20"/>
        </w:rPr>
        <w:t xml:space="preserve"> seotud töötajate roll on valmistada noort ette teenuselt väljuma nii, et tagatud oleks noore toimetulek ja heaolu. Sageli on neil töötajatel säilinud kontakt </w:t>
      </w:r>
      <w:proofErr w:type="spellStart"/>
      <w:r w:rsidRPr="00906155">
        <w:rPr>
          <w:rFonts w:ascii="Arial" w:hAnsi="Arial" w:cs="Arial"/>
          <w:sz w:val="20"/>
          <w:szCs w:val="20"/>
        </w:rPr>
        <w:t>KLAT-lt</w:t>
      </w:r>
      <w:proofErr w:type="spellEnd"/>
      <w:r w:rsidRPr="00906155">
        <w:rPr>
          <w:rFonts w:ascii="Arial" w:hAnsi="Arial" w:cs="Arial"/>
          <w:sz w:val="20"/>
          <w:szCs w:val="20"/>
        </w:rPr>
        <w:t xml:space="preserve"> väljunud noortega, kelle puhul võib abivajadus ilmneda aja möödudes.  </w:t>
      </w:r>
    </w:p>
    <w:p w14:paraId="1EE2027E" w14:textId="37E78CC8" w:rsidR="00B705F9" w:rsidRDefault="00B705F9" w:rsidP="00B12221">
      <w:pPr>
        <w:ind w:left="-5" w:right="4"/>
        <w:jc w:val="both"/>
        <w:rPr>
          <w:rFonts w:ascii="Arial" w:hAnsi="Arial" w:cs="Arial"/>
          <w:sz w:val="20"/>
          <w:szCs w:val="20"/>
        </w:rPr>
      </w:pPr>
      <w:r w:rsidRPr="00906155">
        <w:rPr>
          <w:rFonts w:ascii="Arial" w:hAnsi="Arial" w:cs="Arial"/>
          <w:sz w:val="20"/>
          <w:szCs w:val="20"/>
        </w:rPr>
        <w:lastRenderedPageBreak/>
        <w:t>Sotsiaalkindlustusameti üheks ohvriabiteenuseks on taastava õiguse teenus (ohvriabi</w:t>
      </w:r>
      <w:r>
        <w:rPr>
          <w:rFonts w:ascii="Arial" w:hAnsi="Arial" w:cs="Arial"/>
          <w:sz w:val="20"/>
          <w:szCs w:val="20"/>
        </w:rPr>
        <w:t xml:space="preserve"> </w:t>
      </w:r>
      <w:r w:rsidRPr="00906155">
        <w:rPr>
          <w:rFonts w:ascii="Arial" w:hAnsi="Arial" w:cs="Arial"/>
          <w:sz w:val="20"/>
          <w:szCs w:val="20"/>
        </w:rPr>
        <w:t>seadus § 15 lg 2 p 6), mida pakuvad vabatahtlikud vahendajad ja ohvriabitöötajad. Samuti on võimalik kokkupuude TAT sihtrühma noortega läbi Sotsiaalkindlustusameti pakutavate MDFT</w:t>
      </w:r>
      <w:r w:rsidRPr="00906155">
        <w:rPr>
          <w:rStyle w:val="Allmrkuseviide"/>
          <w:rFonts w:ascii="Arial" w:hAnsi="Arial" w:cs="Arial"/>
          <w:sz w:val="20"/>
          <w:szCs w:val="20"/>
        </w:rPr>
        <w:footnoteReference w:id="19"/>
      </w:r>
      <w:r w:rsidRPr="00906155">
        <w:rPr>
          <w:rFonts w:ascii="Arial" w:hAnsi="Arial" w:cs="Arial"/>
          <w:sz w:val="20"/>
          <w:szCs w:val="20"/>
        </w:rPr>
        <w:t xml:space="preserve"> või Ringist Välja</w:t>
      </w:r>
      <w:r w:rsidRPr="00906155">
        <w:rPr>
          <w:rStyle w:val="Allmrkuseviide"/>
          <w:rFonts w:ascii="Arial" w:hAnsi="Arial" w:cs="Arial"/>
          <w:sz w:val="20"/>
          <w:szCs w:val="20"/>
        </w:rPr>
        <w:footnoteReference w:id="20"/>
      </w:r>
      <w:r w:rsidRPr="00906155">
        <w:rPr>
          <w:rFonts w:ascii="Arial" w:hAnsi="Arial" w:cs="Arial"/>
          <w:sz w:val="20"/>
          <w:szCs w:val="20"/>
        </w:rPr>
        <w:t xml:space="preserve"> sekkumiste</w:t>
      </w:r>
      <w:r w:rsidR="001C69BA">
        <w:rPr>
          <w:rFonts w:ascii="Arial" w:hAnsi="Arial" w:cs="Arial"/>
          <w:sz w:val="20"/>
          <w:szCs w:val="20"/>
        </w:rPr>
        <w:t xml:space="preserve"> või laste heaolu osakonna töötajate, kelle vastutusalas on </w:t>
      </w:r>
      <w:r w:rsidR="001C69BA" w:rsidRPr="001C69BA">
        <w:rPr>
          <w:rFonts w:ascii="Arial" w:hAnsi="Arial" w:cs="Arial"/>
          <w:sz w:val="20"/>
          <w:szCs w:val="20"/>
        </w:rPr>
        <w:t>riikliku lastekaitsepoliitika elluviimine, laste ja perede heaolu toetavate meetmete rakendamine ning kohalike omavalitsuste nõustamine lastekaitsetöö korraldamisel</w:t>
      </w:r>
      <w:r w:rsidRPr="00906155">
        <w:rPr>
          <w:rFonts w:ascii="Arial" w:hAnsi="Arial" w:cs="Arial"/>
          <w:sz w:val="20"/>
          <w:szCs w:val="20"/>
        </w:rPr>
        <w:t>.</w:t>
      </w:r>
    </w:p>
    <w:p w14:paraId="4E55D56D" w14:textId="2F49546C" w:rsidR="00D73601" w:rsidRPr="00906155" w:rsidRDefault="00D73601" w:rsidP="00347130">
      <w:pPr>
        <w:spacing w:after="230"/>
        <w:ind w:left="-5" w:right="4"/>
        <w:jc w:val="both"/>
        <w:rPr>
          <w:rFonts w:ascii="Arial" w:hAnsi="Arial" w:cs="Arial"/>
          <w:sz w:val="20"/>
          <w:szCs w:val="20"/>
        </w:rPr>
      </w:pPr>
      <w:r w:rsidRPr="00906155">
        <w:rPr>
          <w:rFonts w:ascii="Arial" w:hAnsi="Arial" w:cs="Arial"/>
          <w:sz w:val="20"/>
          <w:szCs w:val="20"/>
        </w:rPr>
        <w:t xml:space="preserve">Eesti Töötukassa viib ühe põhiülesandena ellu tööpoliitikat, mille eesmärk on tööealise elanikkonna võimalikult suur tööhõive ning pikaajalise töötuse ja tööturult tõrjutuse ennetamine. </w:t>
      </w:r>
      <w:proofErr w:type="spellStart"/>
      <w:r w:rsidRPr="00906155">
        <w:rPr>
          <w:rFonts w:ascii="Arial" w:hAnsi="Arial" w:cs="Arial"/>
          <w:sz w:val="20"/>
          <w:szCs w:val="20"/>
        </w:rPr>
        <w:t>TAT-i</w:t>
      </w:r>
      <w:proofErr w:type="spellEnd"/>
      <w:r w:rsidRPr="00906155">
        <w:rPr>
          <w:rFonts w:ascii="Arial" w:hAnsi="Arial" w:cs="Arial"/>
          <w:sz w:val="20"/>
          <w:szCs w:val="20"/>
        </w:rPr>
        <w:t xml:space="preserve"> elluviimisel on töötukassa </w:t>
      </w:r>
      <w:r>
        <w:rPr>
          <w:rFonts w:ascii="Arial" w:hAnsi="Arial" w:cs="Arial"/>
          <w:sz w:val="20"/>
          <w:szCs w:val="20"/>
        </w:rPr>
        <w:t xml:space="preserve">ja tema töötajad </w:t>
      </w:r>
      <w:r w:rsidRPr="00906155">
        <w:rPr>
          <w:rFonts w:ascii="Arial" w:hAnsi="Arial" w:cs="Arial"/>
          <w:sz w:val="20"/>
          <w:szCs w:val="20"/>
        </w:rPr>
        <w:t xml:space="preserve">oluline koostööpartner nii tulemusnäitajate hindamisel kui ka võimalike uudsete lähenemiste või ideede väljatöötamisel.  </w:t>
      </w:r>
    </w:p>
    <w:p w14:paraId="5F865085" w14:textId="77777777" w:rsidR="00B705F9" w:rsidRPr="00906155" w:rsidRDefault="00B705F9" w:rsidP="00B12221">
      <w:pPr>
        <w:ind w:left="-5" w:right="4"/>
        <w:jc w:val="both"/>
        <w:rPr>
          <w:rFonts w:ascii="Arial" w:hAnsi="Arial" w:cs="Arial"/>
          <w:sz w:val="20"/>
          <w:szCs w:val="20"/>
        </w:rPr>
      </w:pPr>
      <w:r w:rsidRPr="00906155">
        <w:rPr>
          <w:rFonts w:ascii="Arial" w:hAnsi="Arial" w:cs="Arial"/>
          <w:sz w:val="20"/>
          <w:szCs w:val="20"/>
        </w:rPr>
        <w:t xml:space="preserve">Haridusasutused, eelkõige kutsekoolid ja ülikoolid, on kaasatud </w:t>
      </w:r>
      <w:proofErr w:type="spellStart"/>
      <w:r w:rsidRPr="00906155">
        <w:rPr>
          <w:rFonts w:ascii="Arial" w:hAnsi="Arial" w:cs="Arial"/>
          <w:sz w:val="20"/>
          <w:szCs w:val="20"/>
        </w:rPr>
        <w:t>TAT-i</w:t>
      </w:r>
      <w:proofErr w:type="spellEnd"/>
      <w:r w:rsidRPr="00906155">
        <w:rPr>
          <w:rFonts w:ascii="Arial" w:hAnsi="Arial" w:cs="Arial"/>
          <w:sz w:val="20"/>
          <w:szCs w:val="20"/>
        </w:rPr>
        <w:t xml:space="preserve"> tegevuste planeerimisse ja ettevalmistamisse ning eri liiki koolitustegevuste elluviimisse. </w:t>
      </w:r>
    </w:p>
    <w:p w14:paraId="3ECBF9B9" w14:textId="77777777" w:rsidR="00B705F9" w:rsidRPr="00906155" w:rsidRDefault="00B705F9" w:rsidP="00B12221">
      <w:pPr>
        <w:ind w:left="-5" w:right="4"/>
        <w:jc w:val="both"/>
        <w:rPr>
          <w:rFonts w:ascii="Arial" w:hAnsi="Arial" w:cs="Arial"/>
          <w:sz w:val="20"/>
          <w:szCs w:val="20"/>
        </w:rPr>
      </w:pPr>
      <w:r w:rsidRPr="00906155">
        <w:rPr>
          <w:rFonts w:ascii="Arial" w:hAnsi="Arial" w:cs="Arial"/>
          <w:sz w:val="20"/>
          <w:szCs w:val="20"/>
        </w:rPr>
        <w:t xml:space="preserve">Tervishoiuasutuste töötajad, eelkõige terapeudid, arstid, vaimse tervise spetsialistid ja perenõustajad kaasatakse </w:t>
      </w:r>
      <w:proofErr w:type="spellStart"/>
      <w:r w:rsidRPr="00906155">
        <w:rPr>
          <w:rFonts w:ascii="Arial" w:hAnsi="Arial" w:cs="Arial"/>
          <w:sz w:val="20"/>
          <w:szCs w:val="20"/>
        </w:rPr>
        <w:t>TAT-i</w:t>
      </w:r>
      <w:proofErr w:type="spellEnd"/>
      <w:r w:rsidRPr="00906155">
        <w:rPr>
          <w:rFonts w:ascii="Arial" w:hAnsi="Arial" w:cs="Arial"/>
          <w:sz w:val="20"/>
          <w:szCs w:val="20"/>
        </w:rPr>
        <w:t xml:space="preserve"> tegevuste plaanimisse, ettevalmistamisse ja elluviimisse. </w:t>
      </w:r>
    </w:p>
    <w:p w14:paraId="2B881B4C" w14:textId="78B491B2" w:rsidR="00B705F9" w:rsidRPr="00906155" w:rsidRDefault="00B705F9" w:rsidP="00C021DE">
      <w:pPr>
        <w:spacing w:after="230"/>
        <w:ind w:left="-5" w:right="4"/>
        <w:jc w:val="both"/>
        <w:rPr>
          <w:rFonts w:ascii="Arial" w:hAnsi="Arial" w:cs="Arial"/>
          <w:sz w:val="20"/>
          <w:szCs w:val="20"/>
        </w:rPr>
      </w:pPr>
      <w:r w:rsidRPr="00906155">
        <w:rPr>
          <w:rFonts w:ascii="Arial" w:hAnsi="Arial" w:cs="Arial"/>
          <w:sz w:val="20"/>
          <w:szCs w:val="20"/>
        </w:rPr>
        <w:t xml:space="preserve">Eksperte kaasatakse TAT </w:t>
      </w:r>
      <w:r>
        <w:rPr>
          <w:rFonts w:ascii="Arial" w:hAnsi="Arial" w:cs="Arial"/>
          <w:sz w:val="20"/>
          <w:szCs w:val="20"/>
        </w:rPr>
        <w:t>tegevuste</w:t>
      </w:r>
      <w:r w:rsidRPr="00906155">
        <w:rPr>
          <w:rFonts w:ascii="Arial" w:hAnsi="Arial" w:cs="Arial"/>
          <w:sz w:val="20"/>
          <w:szCs w:val="20"/>
        </w:rPr>
        <w:t xml:space="preserve"> väljatöötamise või elluviimise etappides, mis nõuavad eriteadmisi või mille puhul on Eesti spetsialistide kompetents vähene või on tegemist </w:t>
      </w:r>
      <w:r>
        <w:rPr>
          <w:rFonts w:ascii="Arial" w:hAnsi="Arial" w:cs="Arial"/>
          <w:sz w:val="20"/>
          <w:szCs w:val="20"/>
        </w:rPr>
        <w:t>tegevusega</w:t>
      </w:r>
      <w:r w:rsidRPr="00906155">
        <w:rPr>
          <w:rFonts w:ascii="Arial" w:hAnsi="Arial" w:cs="Arial"/>
          <w:sz w:val="20"/>
          <w:szCs w:val="20"/>
        </w:rPr>
        <w:t xml:space="preserve"> (</w:t>
      </w:r>
      <w:r>
        <w:rPr>
          <w:rFonts w:ascii="Arial" w:hAnsi="Arial" w:cs="Arial"/>
          <w:sz w:val="20"/>
          <w:szCs w:val="20"/>
        </w:rPr>
        <w:t xml:space="preserve">nt </w:t>
      </w:r>
      <w:r w:rsidRPr="00906155">
        <w:rPr>
          <w:rFonts w:ascii="Arial" w:hAnsi="Arial" w:cs="Arial"/>
          <w:sz w:val="20"/>
          <w:szCs w:val="20"/>
        </w:rPr>
        <w:t xml:space="preserve">praktika, metoodika), mis vajab Eesti oludele kohandamist. Näiteks taastava õiguse, äärmusluse ja </w:t>
      </w:r>
      <w:proofErr w:type="spellStart"/>
      <w:r w:rsidRPr="00906155">
        <w:rPr>
          <w:rFonts w:ascii="Arial" w:hAnsi="Arial" w:cs="Arial"/>
          <w:sz w:val="20"/>
          <w:szCs w:val="20"/>
        </w:rPr>
        <w:t>deradikaliseerimise</w:t>
      </w:r>
      <w:proofErr w:type="spellEnd"/>
      <w:r w:rsidRPr="00906155">
        <w:rPr>
          <w:rFonts w:ascii="Arial" w:hAnsi="Arial" w:cs="Arial"/>
          <w:sz w:val="20"/>
          <w:szCs w:val="20"/>
        </w:rPr>
        <w:t>, organiseeritud kuritegevuse vm valdkonnaga seotud teadmised ja töömeetodid.</w:t>
      </w:r>
    </w:p>
    <w:p w14:paraId="1F8C0F39" w14:textId="789F5F07" w:rsidR="00B705F9" w:rsidRPr="00906155" w:rsidRDefault="00B705F9" w:rsidP="00B12221">
      <w:pPr>
        <w:spacing w:after="93" w:line="265" w:lineRule="auto"/>
        <w:ind w:left="-5"/>
        <w:jc w:val="both"/>
        <w:rPr>
          <w:rFonts w:ascii="Arial" w:hAnsi="Arial" w:cs="Arial"/>
          <w:sz w:val="20"/>
          <w:szCs w:val="20"/>
        </w:rPr>
      </w:pPr>
      <w:proofErr w:type="spellStart"/>
      <w:r w:rsidRPr="3FBE5AF6">
        <w:rPr>
          <w:rFonts w:ascii="Arial" w:hAnsi="Arial" w:cs="Arial"/>
          <w:sz w:val="20"/>
          <w:szCs w:val="20"/>
          <w:u w:val="single"/>
        </w:rPr>
        <w:t>KOV-i</w:t>
      </w:r>
      <w:proofErr w:type="spellEnd"/>
      <w:r w:rsidRPr="3FBE5AF6">
        <w:rPr>
          <w:rFonts w:ascii="Arial" w:hAnsi="Arial" w:cs="Arial"/>
          <w:sz w:val="20"/>
          <w:szCs w:val="20"/>
          <w:u w:val="single"/>
        </w:rPr>
        <w:t xml:space="preserve"> töötajad</w:t>
      </w:r>
      <w:r w:rsidR="008D0683" w:rsidRPr="3FBE5AF6">
        <w:rPr>
          <w:rFonts w:ascii="Arial" w:hAnsi="Arial" w:cs="Arial"/>
          <w:sz w:val="20"/>
          <w:szCs w:val="20"/>
          <w:u w:val="single"/>
        </w:rPr>
        <w:t xml:space="preserve"> </w:t>
      </w:r>
    </w:p>
    <w:p w14:paraId="5B30C4AA" w14:textId="29F1B13F" w:rsidR="00B705F9" w:rsidRPr="00906155" w:rsidRDefault="00B705F9" w:rsidP="00B12221">
      <w:pPr>
        <w:spacing w:after="230"/>
        <w:ind w:left="-5" w:right="4"/>
        <w:jc w:val="both"/>
        <w:rPr>
          <w:rFonts w:ascii="Arial" w:hAnsi="Arial" w:cs="Arial"/>
          <w:sz w:val="20"/>
          <w:szCs w:val="20"/>
        </w:rPr>
      </w:pPr>
      <w:proofErr w:type="spellStart"/>
      <w:r w:rsidRPr="00906155">
        <w:rPr>
          <w:rFonts w:ascii="Arial" w:hAnsi="Arial" w:cs="Arial"/>
          <w:sz w:val="20"/>
          <w:szCs w:val="20"/>
        </w:rPr>
        <w:t>KOV-i</w:t>
      </w:r>
      <w:proofErr w:type="spellEnd"/>
      <w:r w:rsidRPr="00906155">
        <w:rPr>
          <w:rFonts w:ascii="Arial" w:hAnsi="Arial" w:cs="Arial"/>
          <w:sz w:val="20"/>
          <w:szCs w:val="20"/>
        </w:rPr>
        <w:t xml:space="preserve"> </w:t>
      </w:r>
      <w:r w:rsidR="007E6DEA">
        <w:rPr>
          <w:rFonts w:ascii="Arial" w:hAnsi="Arial" w:cs="Arial"/>
          <w:sz w:val="20"/>
          <w:szCs w:val="20"/>
        </w:rPr>
        <w:t xml:space="preserve">töötajate </w:t>
      </w:r>
      <w:r w:rsidRPr="00906155">
        <w:rPr>
          <w:rFonts w:ascii="Arial" w:hAnsi="Arial" w:cs="Arial"/>
          <w:sz w:val="20"/>
          <w:szCs w:val="20"/>
        </w:rPr>
        <w:t xml:space="preserve">peamine roll on hoida noorega usalduslikku suhet ja tagada neile abivajaduse korral asjakohane sotsiaalhoolekanne. Näiteks, abivajadusega noor võib kuuluda mõne </w:t>
      </w:r>
      <w:proofErr w:type="spellStart"/>
      <w:r w:rsidRPr="00906155">
        <w:rPr>
          <w:rFonts w:ascii="Arial" w:hAnsi="Arial" w:cs="Arial"/>
          <w:sz w:val="20"/>
          <w:szCs w:val="20"/>
        </w:rPr>
        <w:t>TAT-i</w:t>
      </w:r>
      <w:proofErr w:type="spellEnd"/>
      <w:r w:rsidRPr="00906155">
        <w:rPr>
          <w:rFonts w:ascii="Arial" w:hAnsi="Arial" w:cs="Arial"/>
          <w:sz w:val="20"/>
          <w:szCs w:val="20"/>
        </w:rPr>
        <w:t xml:space="preserve"> sekkumise sihtrühma, kuid see eeldab, et </w:t>
      </w:r>
      <w:proofErr w:type="spellStart"/>
      <w:r w:rsidRPr="00906155">
        <w:rPr>
          <w:rFonts w:ascii="Arial" w:hAnsi="Arial" w:cs="Arial"/>
          <w:sz w:val="20"/>
          <w:szCs w:val="20"/>
        </w:rPr>
        <w:t>KOV-i</w:t>
      </w:r>
      <w:proofErr w:type="spellEnd"/>
      <w:r w:rsidR="007E6DEA">
        <w:rPr>
          <w:rFonts w:ascii="Arial" w:hAnsi="Arial" w:cs="Arial"/>
          <w:sz w:val="20"/>
          <w:szCs w:val="20"/>
        </w:rPr>
        <w:t xml:space="preserve"> töötajate</w:t>
      </w:r>
      <w:r w:rsidRPr="00906155">
        <w:rPr>
          <w:rFonts w:ascii="Arial" w:hAnsi="Arial" w:cs="Arial"/>
          <w:sz w:val="20"/>
          <w:szCs w:val="20"/>
        </w:rPr>
        <w:t xml:space="preserve"> teadlikkust ja initsiatiivi – </w:t>
      </w:r>
      <w:r w:rsidR="007E6DEA">
        <w:rPr>
          <w:rFonts w:ascii="Arial" w:hAnsi="Arial" w:cs="Arial"/>
          <w:sz w:val="20"/>
          <w:szCs w:val="20"/>
        </w:rPr>
        <w:t xml:space="preserve">töötaja </w:t>
      </w:r>
      <w:r w:rsidRPr="00906155">
        <w:rPr>
          <w:rFonts w:ascii="Arial" w:hAnsi="Arial" w:cs="Arial"/>
          <w:sz w:val="20"/>
          <w:szCs w:val="20"/>
        </w:rPr>
        <w:t>hindab abivajadust ja suunab noore teenusele.</w:t>
      </w:r>
      <w:r w:rsidR="00D356C1">
        <w:rPr>
          <w:rFonts w:ascii="Arial" w:hAnsi="Arial" w:cs="Arial"/>
          <w:sz w:val="20"/>
          <w:szCs w:val="20"/>
        </w:rPr>
        <w:t xml:space="preserve"> KOV puhul on sihtrühmaks ka linna või valla juhid, kelle vastutada on nt TAT tegevustes kohalikul tasandil koostöö arendamine või </w:t>
      </w:r>
      <w:r w:rsidR="00EB34A3">
        <w:rPr>
          <w:rFonts w:ascii="Arial" w:hAnsi="Arial" w:cs="Arial"/>
          <w:sz w:val="20"/>
          <w:szCs w:val="20"/>
        </w:rPr>
        <w:t>töö</w:t>
      </w:r>
      <w:r w:rsidR="00D356C1">
        <w:rPr>
          <w:rFonts w:ascii="Arial" w:hAnsi="Arial" w:cs="Arial"/>
          <w:sz w:val="20"/>
          <w:szCs w:val="20"/>
        </w:rPr>
        <w:t xml:space="preserve">praktikate juurutamine vms. </w:t>
      </w:r>
    </w:p>
    <w:p w14:paraId="78F5881E" w14:textId="77777777" w:rsidR="00B705F9" w:rsidRPr="00906155" w:rsidRDefault="00B705F9" w:rsidP="00B12221">
      <w:pPr>
        <w:spacing w:after="93" w:line="265" w:lineRule="auto"/>
        <w:ind w:left="-5"/>
        <w:jc w:val="both"/>
        <w:rPr>
          <w:rFonts w:ascii="Arial" w:hAnsi="Arial" w:cs="Arial"/>
          <w:sz w:val="20"/>
          <w:szCs w:val="20"/>
        </w:rPr>
      </w:pPr>
      <w:r w:rsidRPr="00906155">
        <w:rPr>
          <w:rFonts w:ascii="Arial" w:hAnsi="Arial" w:cs="Arial"/>
          <w:sz w:val="20"/>
          <w:szCs w:val="20"/>
          <w:u w:val="single" w:color="000000"/>
        </w:rPr>
        <w:t>Teenuseosutajad</w:t>
      </w:r>
      <w:r w:rsidRPr="00906155">
        <w:rPr>
          <w:rFonts w:ascii="Arial" w:hAnsi="Arial" w:cs="Arial"/>
          <w:sz w:val="20"/>
          <w:szCs w:val="20"/>
        </w:rPr>
        <w:t xml:space="preserve"> </w:t>
      </w:r>
    </w:p>
    <w:p w14:paraId="7E73E958" w14:textId="7D25B3FF" w:rsidR="00B705F9" w:rsidRDefault="00B705F9" w:rsidP="00B12221">
      <w:pPr>
        <w:spacing w:after="230"/>
        <w:ind w:left="-5" w:right="4"/>
        <w:jc w:val="both"/>
        <w:rPr>
          <w:rFonts w:ascii="Arial" w:hAnsi="Arial" w:cs="Arial"/>
          <w:sz w:val="20"/>
          <w:szCs w:val="20"/>
        </w:rPr>
      </w:pPr>
      <w:r w:rsidRPr="00906155">
        <w:rPr>
          <w:rFonts w:ascii="Arial" w:hAnsi="Arial" w:cs="Arial"/>
          <w:sz w:val="20"/>
          <w:szCs w:val="20"/>
        </w:rPr>
        <w:t xml:space="preserve">Teenuseosutajad on eri liiki teenuste pakkujad, </w:t>
      </w:r>
      <w:r w:rsidRPr="00E64053">
        <w:rPr>
          <w:rFonts w:ascii="Arial" w:hAnsi="Arial" w:cs="Arial"/>
          <w:sz w:val="20"/>
          <w:szCs w:val="20"/>
        </w:rPr>
        <w:t xml:space="preserve">kes viivad ellu </w:t>
      </w:r>
      <w:proofErr w:type="spellStart"/>
      <w:r w:rsidRPr="00E64053">
        <w:rPr>
          <w:rFonts w:ascii="Arial" w:hAnsi="Arial" w:cs="Arial"/>
          <w:sz w:val="20"/>
          <w:szCs w:val="20"/>
        </w:rPr>
        <w:t>TAT-i</w:t>
      </w:r>
      <w:proofErr w:type="spellEnd"/>
      <w:r w:rsidRPr="00E64053">
        <w:rPr>
          <w:rFonts w:ascii="Arial" w:hAnsi="Arial" w:cs="Arial"/>
          <w:sz w:val="20"/>
          <w:szCs w:val="20"/>
        </w:rPr>
        <w:t xml:space="preserve"> sekkumisi</w:t>
      </w:r>
      <w:r w:rsidR="00E64053">
        <w:rPr>
          <w:rFonts w:ascii="Arial" w:hAnsi="Arial" w:cs="Arial"/>
          <w:sz w:val="20"/>
          <w:szCs w:val="20"/>
        </w:rPr>
        <w:t xml:space="preserve"> või pakuvad neile sarnast teenust</w:t>
      </w:r>
      <w:r w:rsidRPr="00906155">
        <w:rPr>
          <w:rFonts w:ascii="Arial" w:hAnsi="Arial" w:cs="Arial"/>
          <w:sz w:val="20"/>
          <w:szCs w:val="20"/>
        </w:rPr>
        <w:t>, näiteks tugiisikud, mentorid, nõustajad, koolitajad, tööandjad,</w:t>
      </w:r>
      <w:r w:rsidR="00347130">
        <w:rPr>
          <w:rFonts w:ascii="Arial" w:hAnsi="Arial" w:cs="Arial"/>
          <w:sz w:val="20"/>
          <w:szCs w:val="20"/>
        </w:rPr>
        <w:t xml:space="preserve"> </w:t>
      </w:r>
      <w:r w:rsidRPr="00906155">
        <w:rPr>
          <w:rFonts w:ascii="Arial" w:hAnsi="Arial" w:cs="Arial"/>
          <w:sz w:val="20"/>
          <w:szCs w:val="20"/>
        </w:rPr>
        <w:t xml:space="preserve">innovatsioonivaldkonnas tegutsevad isikud ja organisatsioonid, nõustamist sisaldava majutusteenuse töötajad jt. Teenuseosutajateks võivad olla mittetulundusühingud, sihtasutused, äriühingud või muud juriidilised isikud, samuti eraisikud.  </w:t>
      </w:r>
    </w:p>
    <w:p w14:paraId="5EA5BEF3" w14:textId="77777777" w:rsidR="00B705F9" w:rsidRPr="00906155" w:rsidRDefault="00B705F9" w:rsidP="00B12221">
      <w:pPr>
        <w:spacing w:after="93" w:line="265" w:lineRule="auto"/>
        <w:ind w:left="-5"/>
        <w:jc w:val="both"/>
        <w:rPr>
          <w:rFonts w:ascii="Arial" w:hAnsi="Arial" w:cs="Arial"/>
          <w:sz w:val="20"/>
          <w:szCs w:val="20"/>
        </w:rPr>
      </w:pPr>
      <w:r w:rsidRPr="00906155">
        <w:rPr>
          <w:rFonts w:ascii="Arial" w:hAnsi="Arial" w:cs="Arial"/>
          <w:sz w:val="20"/>
          <w:szCs w:val="20"/>
          <w:u w:val="single" w:color="000000"/>
        </w:rPr>
        <w:t>Poliitikakujundajad</w:t>
      </w:r>
      <w:r w:rsidRPr="00906155">
        <w:rPr>
          <w:rFonts w:ascii="Arial" w:hAnsi="Arial" w:cs="Arial"/>
          <w:sz w:val="20"/>
          <w:szCs w:val="20"/>
        </w:rPr>
        <w:t xml:space="preserve"> </w:t>
      </w:r>
    </w:p>
    <w:p w14:paraId="179B6817" w14:textId="77777777" w:rsidR="00B705F9" w:rsidRPr="00906155" w:rsidRDefault="00B705F9" w:rsidP="00B12221">
      <w:pPr>
        <w:spacing w:after="230"/>
        <w:ind w:left="-5" w:right="4"/>
        <w:jc w:val="both"/>
        <w:rPr>
          <w:rFonts w:ascii="Arial" w:hAnsi="Arial" w:cs="Arial"/>
          <w:sz w:val="20"/>
          <w:szCs w:val="20"/>
        </w:rPr>
      </w:pPr>
      <w:r w:rsidRPr="00906155">
        <w:rPr>
          <w:rFonts w:ascii="Arial" w:hAnsi="Arial" w:cs="Arial"/>
          <w:sz w:val="20"/>
          <w:szCs w:val="20"/>
        </w:rPr>
        <w:t xml:space="preserve">Poliitikakujundajad on elluviija organisatsioonisisesed, teiste ministeeriumide ja asutuste tippjuhid, kes vastutavad riikliku poliitika kujundamiseks vajalike otsuste vastuvõtmise eest. </w:t>
      </w:r>
      <w:proofErr w:type="spellStart"/>
      <w:r w:rsidRPr="00906155">
        <w:rPr>
          <w:rFonts w:ascii="Arial" w:hAnsi="Arial" w:cs="Arial"/>
          <w:sz w:val="20"/>
          <w:szCs w:val="20"/>
        </w:rPr>
        <w:t>TAT-i</w:t>
      </w:r>
      <w:proofErr w:type="spellEnd"/>
      <w:r w:rsidRPr="00906155">
        <w:rPr>
          <w:rFonts w:ascii="Arial" w:hAnsi="Arial" w:cs="Arial"/>
          <w:sz w:val="20"/>
          <w:szCs w:val="20"/>
        </w:rPr>
        <w:t xml:space="preserve"> tegevuste mõju hinnatakse jooksvalt </w:t>
      </w:r>
      <w:proofErr w:type="spellStart"/>
      <w:r w:rsidRPr="00906155">
        <w:rPr>
          <w:rFonts w:ascii="Arial" w:hAnsi="Arial" w:cs="Arial"/>
          <w:sz w:val="20"/>
          <w:szCs w:val="20"/>
        </w:rPr>
        <w:t>TAT-i</w:t>
      </w:r>
      <w:proofErr w:type="spellEnd"/>
      <w:r w:rsidRPr="00906155">
        <w:rPr>
          <w:rFonts w:ascii="Arial" w:hAnsi="Arial" w:cs="Arial"/>
          <w:sz w:val="20"/>
          <w:szCs w:val="20"/>
        </w:rPr>
        <w:t xml:space="preserve"> abikõlblikkuse perioodil ning sellest lähtudes on võimalik otsustada, kas ja milliste tegevustega ning kuidas jätkata pärast Euroopa Sotsiaalfondi+ rahastamisperioodi lõppu.  </w:t>
      </w:r>
    </w:p>
    <w:p w14:paraId="3FF4FED7" w14:textId="21073B76" w:rsidR="00B705F9" w:rsidRPr="00906155" w:rsidRDefault="00B705F9" w:rsidP="00B12221">
      <w:pPr>
        <w:spacing w:after="93" w:line="265" w:lineRule="auto"/>
        <w:ind w:left="-5"/>
        <w:jc w:val="both"/>
        <w:rPr>
          <w:rFonts w:ascii="Arial" w:hAnsi="Arial" w:cs="Arial"/>
          <w:sz w:val="20"/>
          <w:szCs w:val="20"/>
        </w:rPr>
      </w:pPr>
      <w:r w:rsidRPr="00906155">
        <w:rPr>
          <w:rFonts w:ascii="Arial" w:hAnsi="Arial" w:cs="Arial"/>
          <w:sz w:val="20"/>
          <w:szCs w:val="20"/>
          <w:u w:val="single" w:color="000000"/>
        </w:rPr>
        <w:t>Õigusrikkumistaustaga noore</w:t>
      </w:r>
      <w:r w:rsidR="00A83D5B">
        <w:rPr>
          <w:rFonts w:ascii="Arial" w:hAnsi="Arial" w:cs="Arial"/>
          <w:sz w:val="20"/>
          <w:szCs w:val="20"/>
          <w:u w:val="single" w:color="000000"/>
        </w:rPr>
        <w:t xml:space="preserve"> lapsed, vanemad</w:t>
      </w:r>
      <w:r w:rsidRPr="00906155">
        <w:rPr>
          <w:rFonts w:ascii="Arial" w:hAnsi="Arial" w:cs="Arial"/>
          <w:sz w:val="20"/>
          <w:szCs w:val="20"/>
          <w:u w:val="single" w:color="000000"/>
        </w:rPr>
        <w:t xml:space="preserve"> ja lähedased</w:t>
      </w:r>
      <w:r w:rsidRPr="00906155">
        <w:rPr>
          <w:rFonts w:ascii="Arial" w:hAnsi="Arial" w:cs="Arial"/>
          <w:sz w:val="20"/>
          <w:szCs w:val="20"/>
        </w:rPr>
        <w:t xml:space="preserve">  </w:t>
      </w:r>
    </w:p>
    <w:p w14:paraId="34E158B2" w14:textId="0929868A" w:rsidR="00B705F9" w:rsidRPr="00906155" w:rsidRDefault="00B705F9" w:rsidP="00B12221">
      <w:pPr>
        <w:spacing w:after="230"/>
        <w:ind w:left="-5" w:right="4"/>
        <w:jc w:val="both"/>
        <w:rPr>
          <w:rFonts w:ascii="Arial" w:hAnsi="Arial" w:cs="Arial"/>
          <w:sz w:val="20"/>
          <w:szCs w:val="20"/>
        </w:rPr>
      </w:pPr>
      <w:r w:rsidRPr="3FBE5AF6">
        <w:rPr>
          <w:rFonts w:ascii="Arial" w:hAnsi="Arial" w:cs="Arial"/>
          <w:sz w:val="20"/>
          <w:szCs w:val="20"/>
        </w:rPr>
        <w:t xml:space="preserve">Lähedased on noore pereliikmed või teised toetavad isikud, kes on tema riskialtist elustiilist ja käitumise tagajärgedest enim mõjutatud. Need inimesed on eelkõige noore (kasu)ema, (kasu)isa, õde, vend, vanaema, vanaisa. Aga ka noore abikaasa või elukaaslane ning laps või lapsed. Samuti noore sugulased, näiteks tädi ja onu või </w:t>
      </w:r>
      <w:r w:rsidR="00211521">
        <w:rPr>
          <w:rFonts w:ascii="Arial" w:hAnsi="Arial" w:cs="Arial"/>
          <w:sz w:val="20"/>
          <w:szCs w:val="20"/>
        </w:rPr>
        <w:t>pere- või asutusepõhist asendushooldust pakkuvad isikud</w:t>
      </w:r>
      <w:r w:rsidRPr="3FBE5AF6">
        <w:rPr>
          <w:rFonts w:ascii="Arial" w:hAnsi="Arial" w:cs="Arial"/>
          <w:sz w:val="20"/>
          <w:szCs w:val="20"/>
        </w:rPr>
        <w:t xml:space="preserve">, kes on temaga usalduslikus ja toetavas kontaktis.  </w:t>
      </w:r>
    </w:p>
    <w:p w14:paraId="44146F4B" w14:textId="4B70FC17" w:rsidR="00B705F9" w:rsidRPr="00906155" w:rsidRDefault="00B705F9" w:rsidP="00B705F9">
      <w:pPr>
        <w:spacing w:after="93" w:line="265" w:lineRule="auto"/>
        <w:ind w:left="-5"/>
        <w:rPr>
          <w:rFonts w:ascii="Arial" w:hAnsi="Arial" w:cs="Arial"/>
          <w:sz w:val="20"/>
          <w:szCs w:val="20"/>
        </w:rPr>
      </w:pPr>
      <w:r w:rsidRPr="00906155">
        <w:rPr>
          <w:rFonts w:ascii="Arial" w:hAnsi="Arial" w:cs="Arial"/>
          <w:sz w:val="20"/>
          <w:szCs w:val="20"/>
          <w:u w:val="single" w:color="000000"/>
        </w:rPr>
        <w:lastRenderedPageBreak/>
        <w:t>Ühiskond laiemalt</w:t>
      </w:r>
      <w:r w:rsidRPr="00906155">
        <w:rPr>
          <w:rFonts w:ascii="Arial" w:hAnsi="Arial" w:cs="Arial"/>
          <w:sz w:val="20"/>
          <w:szCs w:val="20"/>
        </w:rPr>
        <w:t xml:space="preserve"> </w:t>
      </w:r>
    </w:p>
    <w:p w14:paraId="5EFE66C9" w14:textId="065A18B5" w:rsidR="00B705F9" w:rsidRPr="00906155" w:rsidRDefault="00B705F9" w:rsidP="005D0D33">
      <w:pPr>
        <w:ind w:left="-5" w:right="4"/>
        <w:jc w:val="both"/>
        <w:rPr>
          <w:rFonts w:ascii="Arial" w:hAnsi="Arial" w:cs="Arial"/>
          <w:sz w:val="20"/>
          <w:szCs w:val="20"/>
        </w:rPr>
      </w:pPr>
      <w:proofErr w:type="spellStart"/>
      <w:r w:rsidRPr="00906155">
        <w:rPr>
          <w:rFonts w:ascii="Arial" w:hAnsi="Arial" w:cs="Arial"/>
          <w:sz w:val="20"/>
          <w:szCs w:val="20"/>
        </w:rPr>
        <w:t>TAT-i</w:t>
      </w:r>
      <w:proofErr w:type="spellEnd"/>
      <w:r w:rsidRPr="00906155">
        <w:rPr>
          <w:rFonts w:ascii="Arial" w:hAnsi="Arial" w:cs="Arial"/>
          <w:sz w:val="20"/>
          <w:szCs w:val="20"/>
        </w:rPr>
        <w:t xml:space="preserve"> eesmärkide saavutamine – vähenenud retsidiivsus ja suurenenud osalemine tööhõives – panustab turvalisema ühiskonna tagamisse. Ühiskonna üldine teadlikkuse kasv toetab sihtrühma noorte </w:t>
      </w:r>
      <w:proofErr w:type="spellStart"/>
      <w:r w:rsidRPr="00906155">
        <w:rPr>
          <w:rFonts w:ascii="Arial" w:hAnsi="Arial" w:cs="Arial"/>
          <w:sz w:val="20"/>
          <w:szCs w:val="20"/>
        </w:rPr>
        <w:t>taasühiskonnastamist</w:t>
      </w:r>
      <w:proofErr w:type="spellEnd"/>
      <w:r w:rsidRPr="00906155">
        <w:rPr>
          <w:rFonts w:ascii="Arial" w:hAnsi="Arial" w:cs="Arial"/>
          <w:sz w:val="20"/>
          <w:szCs w:val="20"/>
        </w:rPr>
        <w:t xml:space="preserve">.  </w:t>
      </w:r>
    </w:p>
    <w:p w14:paraId="3FC66159" w14:textId="0926AD50" w:rsidR="00B705F9" w:rsidRPr="00052ED3" w:rsidRDefault="00052ED3" w:rsidP="009278F2">
      <w:pPr>
        <w:ind w:left="-5" w:right="4"/>
        <w:jc w:val="both"/>
        <w:rPr>
          <w:rFonts w:ascii="Arial" w:hAnsi="Arial" w:cs="Arial"/>
          <w:sz w:val="20"/>
          <w:szCs w:val="20"/>
        </w:rPr>
      </w:pPr>
      <w:r>
        <w:rPr>
          <w:rFonts w:ascii="Arial" w:hAnsi="Arial" w:cs="Arial"/>
          <w:sz w:val="20"/>
          <w:szCs w:val="20"/>
        </w:rPr>
        <w:t xml:space="preserve">TAT käskkirja muutmise käskkirja </w:t>
      </w:r>
      <w:r w:rsidRPr="001D28F5">
        <w:rPr>
          <w:rFonts w:ascii="Arial" w:hAnsi="Arial" w:cs="Arial"/>
          <w:b/>
          <w:bCs/>
          <w:sz w:val="20"/>
          <w:szCs w:val="20"/>
        </w:rPr>
        <w:t>punktiga 1.</w:t>
      </w:r>
      <w:r w:rsidR="00142BD6">
        <w:rPr>
          <w:rFonts w:ascii="Arial" w:hAnsi="Arial" w:cs="Arial"/>
          <w:b/>
          <w:bCs/>
          <w:sz w:val="20"/>
          <w:szCs w:val="20"/>
        </w:rPr>
        <w:t>30</w:t>
      </w:r>
      <w:r>
        <w:rPr>
          <w:rFonts w:ascii="Arial" w:hAnsi="Arial" w:cs="Arial"/>
          <w:b/>
          <w:bCs/>
          <w:sz w:val="20"/>
          <w:szCs w:val="20"/>
        </w:rPr>
        <w:t xml:space="preserve"> </w:t>
      </w:r>
      <w:r>
        <w:rPr>
          <w:rFonts w:ascii="Arial" w:hAnsi="Arial" w:cs="Arial"/>
          <w:sz w:val="20"/>
          <w:szCs w:val="20"/>
        </w:rPr>
        <w:t>täpsustatakse muutunud tegevustega kaasnenud abikõlblikke kulusid, üldistatakse mõisteid ja ei tooda välja ühte konkreetselt digiseadet (arvutit).</w:t>
      </w:r>
    </w:p>
    <w:p w14:paraId="0624C0DB" w14:textId="3A5191D4" w:rsidR="00B26068" w:rsidRDefault="00B26068" w:rsidP="00222B8D">
      <w:pPr>
        <w:ind w:left="-5" w:right="4"/>
        <w:jc w:val="both"/>
        <w:rPr>
          <w:rFonts w:ascii="Arial" w:hAnsi="Arial" w:cs="Arial"/>
          <w:sz w:val="20"/>
          <w:szCs w:val="20"/>
        </w:rPr>
      </w:pPr>
      <w:r w:rsidRPr="00B26068">
        <w:rPr>
          <w:rFonts w:ascii="Arial" w:hAnsi="Arial" w:cs="Arial"/>
          <w:sz w:val="20"/>
          <w:szCs w:val="20"/>
        </w:rPr>
        <w:t xml:space="preserve">TAT käskkirja muutmise käskkirja </w:t>
      </w:r>
      <w:r w:rsidRPr="00B26068">
        <w:rPr>
          <w:rFonts w:ascii="Arial" w:hAnsi="Arial" w:cs="Arial"/>
          <w:b/>
          <w:bCs/>
          <w:sz w:val="20"/>
          <w:szCs w:val="20"/>
        </w:rPr>
        <w:t>punktiga 1.31</w:t>
      </w:r>
      <w:r w:rsidRPr="00B26068">
        <w:rPr>
          <w:rFonts w:ascii="Arial" w:hAnsi="Arial" w:cs="Arial"/>
          <w:sz w:val="20"/>
          <w:szCs w:val="20"/>
        </w:rPr>
        <w:t xml:space="preserve"> nähakse </w:t>
      </w:r>
      <w:r w:rsidR="00A10425" w:rsidRPr="00B26068">
        <w:rPr>
          <w:rFonts w:ascii="Arial" w:hAnsi="Arial" w:cs="Arial"/>
          <w:sz w:val="20"/>
          <w:szCs w:val="20"/>
        </w:rPr>
        <w:t xml:space="preserve">õppereisidel või </w:t>
      </w:r>
      <w:proofErr w:type="spellStart"/>
      <w:r w:rsidR="00A10425" w:rsidRPr="00B26068">
        <w:rPr>
          <w:rFonts w:ascii="Arial" w:hAnsi="Arial" w:cs="Arial"/>
          <w:sz w:val="20"/>
          <w:szCs w:val="20"/>
        </w:rPr>
        <w:t>väliskoolitustel</w:t>
      </w:r>
      <w:proofErr w:type="spellEnd"/>
      <w:r w:rsidR="00A10425" w:rsidRPr="00B26068">
        <w:rPr>
          <w:rFonts w:ascii="Arial" w:hAnsi="Arial" w:cs="Arial"/>
          <w:sz w:val="20"/>
          <w:szCs w:val="20"/>
        </w:rPr>
        <w:t xml:space="preserve"> (sh konverentsidel) osalemise</w:t>
      </w:r>
      <w:r w:rsidR="00A10425">
        <w:rPr>
          <w:rFonts w:ascii="Arial" w:hAnsi="Arial" w:cs="Arial"/>
          <w:sz w:val="20"/>
          <w:szCs w:val="20"/>
        </w:rPr>
        <w:t xml:space="preserve"> </w:t>
      </w:r>
      <w:r>
        <w:rPr>
          <w:rFonts w:ascii="Arial" w:hAnsi="Arial" w:cs="Arial"/>
          <w:sz w:val="20"/>
          <w:szCs w:val="20"/>
        </w:rPr>
        <w:t xml:space="preserve">abikõlbliku kuluna otseselt ette </w:t>
      </w:r>
      <w:r w:rsidRPr="00B26068">
        <w:rPr>
          <w:rFonts w:ascii="Arial" w:hAnsi="Arial" w:cs="Arial"/>
          <w:sz w:val="20"/>
          <w:szCs w:val="20"/>
        </w:rPr>
        <w:t>TAT sekkumistesse ja tegevustesse</w:t>
      </w:r>
      <w:r w:rsidR="00A10425">
        <w:rPr>
          <w:rFonts w:ascii="Arial" w:hAnsi="Arial" w:cs="Arial"/>
          <w:sz w:val="20"/>
          <w:szCs w:val="20"/>
        </w:rPr>
        <w:t xml:space="preserve"> </w:t>
      </w:r>
      <w:r w:rsidRPr="00B26068">
        <w:rPr>
          <w:rFonts w:ascii="Arial" w:hAnsi="Arial" w:cs="Arial"/>
          <w:sz w:val="20"/>
          <w:szCs w:val="20"/>
        </w:rPr>
        <w:t xml:space="preserve">panustavate valdkonna spetsialistide, kelleks on </w:t>
      </w:r>
      <w:r>
        <w:rPr>
          <w:rFonts w:ascii="Arial" w:hAnsi="Arial" w:cs="Arial"/>
          <w:sz w:val="20"/>
          <w:szCs w:val="20"/>
        </w:rPr>
        <w:t xml:space="preserve">lisaks </w:t>
      </w:r>
      <w:r w:rsidRPr="00B26068">
        <w:rPr>
          <w:rFonts w:ascii="Arial" w:hAnsi="Arial" w:cs="Arial"/>
          <w:sz w:val="20"/>
          <w:szCs w:val="20"/>
        </w:rPr>
        <w:t>vanglateenistuse, prokuratuuri, kohtu</w:t>
      </w:r>
      <w:r>
        <w:rPr>
          <w:rFonts w:ascii="Arial" w:hAnsi="Arial" w:cs="Arial"/>
          <w:sz w:val="20"/>
          <w:szCs w:val="20"/>
        </w:rPr>
        <w:t>,</w:t>
      </w:r>
      <w:r w:rsidRPr="00B26068">
        <w:rPr>
          <w:rFonts w:ascii="Arial" w:hAnsi="Arial" w:cs="Arial"/>
          <w:sz w:val="20"/>
          <w:szCs w:val="20"/>
        </w:rPr>
        <w:t xml:space="preserve"> Politsei- ja Piirivalveameti teenistujad</w:t>
      </w:r>
      <w:r>
        <w:rPr>
          <w:rFonts w:ascii="Arial" w:hAnsi="Arial" w:cs="Arial"/>
          <w:sz w:val="20"/>
          <w:szCs w:val="20"/>
        </w:rPr>
        <w:t xml:space="preserve">, </w:t>
      </w:r>
      <w:r w:rsidRPr="00B26068">
        <w:rPr>
          <w:rFonts w:ascii="Arial" w:hAnsi="Arial" w:cs="Arial"/>
          <w:sz w:val="20"/>
          <w:szCs w:val="20"/>
        </w:rPr>
        <w:t>teenuseosutajate</w:t>
      </w:r>
      <w:r>
        <w:rPr>
          <w:rFonts w:ascii="Arial" w:hAnsi="Arial" w:cs="Arial"/>
          <w:sz w:val="20"/>
          <w:szCs w:val="20"/>
        </w:rPr>
        <w:t>le (</w:t>
      </w:r>
      <w:r w:rsidRPr="00B26068">
        <w:rPr>
          <w:rFonts w:ascii="Arial" w:hAnsi="Arial" w:cs="Arial"/>
          <w:sz w:val="20"/>
          <w:szCs w:val="20"/>
        </w:rPr>
        <w:t>teenuse juhid, tugiisikud, mentorid, nõustajad või nõustamist sisaldava majutusteenuse töötajad</w:t>
      </w:r>
      <w:r>
        <w:rPr>
          <w:rFonts w:ascii="Arial" w:hAnsi="Arial" w:cs="Arial"/>
          <w:sz w:val="20"/>
          <w:szCs w:val="20"/>
        </w:rPr>
        <w:t xml:space="preserve">) ka </w:t>
      </w:r>
      <w:r w:rsidR="00A10425">
        <w:rPr>
          <w:rFonts w:ascii="Arial" w:hAnsi="Arial" w:cs="Arial"/>
          <w:sz w:val="20"/>
          <w:szCs w:val="20"/>
        </w:rPr>
        <w:t xml:space="preserve">partnerite projektijuhid ning </w:t>
      </w:r>
      <w:r>
        <w:rPr>
          <w:rFonts w:ascii="Arial" w:hAnsi="Arial" w:cs="Arial"/>
          <w:sz w:val="20"/>
          <w:szCs w:val="20"/>
        </w:rPr>
        <w:t>sotsiaalkindlustusameti töötajad ja taastava õiguse vabatahtlikud</w:t>
      </w:r>
      <w:r w:rsidR="00A10425">
        <w:rPr>
          <w:rFonts w:ascii="Arial" w:hAnsi="Arial" w:cs="Arial"/>
          <w:sz w:val="20"/>
          <w:szCs w:val="20"/>
        </w:rPr>
        <w:t>.</w:t>
      </w:r>
    </w:p>
    <w:p w14:paraId="597FA145" w14:textId="4B074842" w:rsidR="00222B8D" w:rsidRDefault="00B10618" w:rsidP="00222B8D">
      <w:pPr>
        <w:ind w:left="-5" w:right="4"/>
        <w:jc w:val="both"/>
        <w:rPr>
          <w:rFonts w:ascii="Arial" w:hAnsi="Arial" w:cs="Arial"/>
          <w:sz w:val="20"/>
          <w:szCs w:val="20"/>
        </w:rPr>
      </w:pPr>
      <w:r>
        <w:rPr>
          <w:rFonts w:ascii="Arial" w:hAnsi="Arial" w:cs="Arial"/>
          <w:sz w:val="20"/>
          <w:szCs w:val="20"/>
        </w:rPr>
        <w:t xml:space="preserve">TAT käskkirja muutmise käskkirja </w:t>
      </w:r>
      <w:r w:rsidRPr="001D28F5">
        <w:rPr>
          <w:rFonts w:ascii="Arial" w:hAnsi="Arial" w:cs="Arial"/>
          <w:b/>
          <w:bCs/>
          <w:sz w:val="20"/>
          <w:szCs w:val="20"/>
        </w:rPr>
        <w:t>punktiga 1.</w:t>
      </w:r>
      <w:r w:rsidR="00142BD6">
        <w:rPr>
          <w:rFonts w:ascii="Arial" w:hAnsi="Arial" w:cs="Arial"/>
          <w:b/>
          <w:bCs/>
          <w:sz w:val="20"/>
          <w:szCs w:val="20"/>
        </w:rPr>
        <w:t>3</w:t>
      </w:r>
      <w:r w:rsidR="00B26068">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nähakse abikõlblike kuludena ette, kui TAT tegevuste käigus loodud videoklippide või filmide levitamisega tekivad kulud</w:t>
      </w:r>
      <w:r w:rsidR="00347130">
        <w:rPr>
          <w:rFonts w:ascii="Arial" w:hAnsi="Arial" w:cs="Arial"/>
          <w:sz w:val="20"/>
          <w:szCs w:val="20"/>
        </w:rPr>
        <w:t>.</w:t>
      </w:r>
    </w:p>
    <w:p w14:paraId="34530AE9" w14:textId="79E290BE" w:rsidR="00F61F03" w:rsidRPr="00F61F03" w:rsidRDefault="00CC372C" w:rsidP="00F61F03">
      <w:pPr>
        <w:jc w:val="both"/>
        <w:rPr>
          <w:rFonts w:ascii="Arial" w:hAnsi="Arial" w:cs="Arial"/>
          <w:b/>
          <w:bCs/>
          <w:sz w:val="20"/>
          <w:szCs w:val="20"/>
        </w:rPr>
      </w:pPr>
      <w:r w:rsidRPr="00F61F03">
        <w:rPr>
          <w:rFonts w:ascii="Arial" w:hAnsi="Arial" w:cs="Arial"/>
          <w:sz w:val="20"/>
          <w:szCs w:val="20"/>
        </w:rPr>
        <w:t xml:space="preserve">TAT käskkirja muutmise käskkirja </w:t>
      </w:r>
      <w:r w:rsidRPr="00F61F03">
        <w:rPr>
          <w:rFonts w:ascii="Arial" w:hAnsi="Arial" w:cs="Arial"/>
          <w:b/>
          <w:bCs/>
          <w:sz w:val="20"/>
          <w:szCs w:val="20"/>
        </w:rPr>
        <w:t>punktiga 1.3</w:t>
      </w:r>
      <w:r w:rsidR="00B26068">
        <w:rPr>
          <w:rFonts w:ascii="Arial" w:hAnsi="Arial" w:cs="Arial"/>
          <w:b/>
          <w:bCs/>
          <w:sz w:val="20"/>
          <w:szCs w:val="20"/>
        </w:rPr>
        <w:t>3</w:t>
      </w:r>
      <w:r w:rsidRPr="00F61F03">
        <w:rPr>
          <w:rFonts w:ascii="Arial" w:hAnsi="Arial" w:cs="Arial"/>
          <w:sz w:val="20"/>
          <w:szCs w:val="20"/>
        </w:rPr>
        <w:t xml:space="preserve"> muudab RA TAT käskkirjale lisatud projekti eeldatava eelarvet</w:t>
      </w:r>
      <w:r w:rsidR="00F61F03">
        <w:rPr>
          <w:rFonts w:ascii="Arial" w:hAnsi="Arial" w:cs="Arial"/>
          <w:sz w:val="20"/>
          <w:szCs w:val="20"/>
        </w:rPr>
        <w:t xml:space="preserve"> siis</w:t>
      </w:r>
      <w:r w:rsidR="00B224D1" w:rsidRPr="00F61F03">
        <w:rPr>
          <w:rFonts w:ascii="Arial" w:hAnsi="Arial" w:cs="Arial"/>
          <w:sz w:val="20"/>
          <w:szCs w:val="20"/>
        </w:rPr>
        <w:t xml:space="preserve">, kui tegevuste eelarverida </w:t>
      </w:r>
      <w:r w:rsidRPr="00F61F03">
        <w:rPr>
          <w:rFonts w:ascii="Arial" w:hAnsi="Arial" w:cs="Arial"/>
          <w:sz w:val="20"/>
          <w:szCs w:val="20"/>
        </w:rPr>
        <w:t xml:space="preserve">tegevuste 4.1-4.6 lõikes </w:t>
      </w:r>
      <w:r w:rsidR="00B224D1" w:rsidRPr="00F61F03">
        <w:rPr>
          <w:rFonts w:ascii="Arial" w:hAnsi="Arial" w:cs="Arial"/>
          <w:sz w:val="20"/>
          <w:szCs w:val="20"/>
        </w:rPr>
        <w:t>suureneb rohkem kui 15% kinnitatud eelarvereale plaanitud summast perioodi 2023-2029 peale</w:t>
      </w:r>
      <w:r w:rsidRPr="00F61F03">
        <w:rPr>
          <w:rFonts w:ascii="Arial" w:hAnsi="Arial" w:cs="Arial"/>
          <w:sz w:val="20"/>
          <w:szCs w:val="20"/>
        </w:rPr>
        <w:t xml:space="preserve"> kokku. Reeglina saab RA sellise info iga-aastaselt esitatud tegevuskavast ja sellele lisatud eelarve prognoosidest või nende muudatustest. </w:t>
      </w:r>
    </w:p>
    <w:p w14:paraId="6A974A22" w14:textId="2431AE28" w:rsidR="009E628F" w:rsidRPr="00815249" w:rsidRDefault="00671C86" w:rsidP="009E628F">
      <w:pPr>
        <w:pStyle w:val="Loendilik"/>
        <w:numPr>
          <w:ilvl w:val="0"/>
          <w:numId w:val="2"/>
        </w:numPr>
        <w:jc w:val="both"/>
        <w:rPr>
          <w:rFonts w:ascii="Arial" w:hAnsi="Arial" w:cs="Arial"/>
          <w:b/>
          <w:bCs/>
          <w:sz w:val="20"/>
          <w:szCs w:val="20"/>
        </w:rPr>
      </w:pPr>
      <w:r>
        <w:rPr>
          <w:rFonts w:ascii="Arial" w:hAnsi="Arial" w:cs="Arial"/>
          <w:b/>
          <w:bCs/>
          <w:sz w:val="20"/>
          <w:szCs w:val="20"/>
        </w:rPr>
        <w:t>Muutmise k</w:t>
      </w:r>
      <w:r w:rsidR="0020061E">
        <w:rPr>
          <w:rFonts w:ascii="Arial" w:hAnsi="Arial" w:cs="Arial"/>
          <w:b/>
          <w:bCs/>
          <w:sz w:val="20"/>
          <w:szCs w:val="20"/>
        </w:rPr>
        <w:t>äskkirja</w:t>
      </w:r>
      <w:r w:rsidR="009E628F" w:rsidRPr="00815249">
        <w:rPr>
          <w:rFonts w:ascii="Arial" w:hAnsi="Arial" w:cs="Arial"/>
          <w:b/>
          <w:bCs/>
          <w:sz w:val="20"/>
          <w:szCs w:val="20"/>
        </w:rPr>
        <w:t xml:space="preserve"> vastavus ELi õigusele </w:t>
      </w:r>
    </w:p>
    <w:p w14:paraId="3831D8E9" w14:textId="13C40FA7" w:rsidR="009E628F" w:rsidRPr="00815249" w:rsidRDefault="008E76BE" w:rsidP="006274F2">
      <w:pPr>
        <w:jc w:val="both"/>
        <w:rPr>
          <w:rFonts w:ascii="Arial" w:hAnsi="Arial" w:cs="Arial"/>
          <w:sz w:val="20"/>
          <w:szCs w:val="20"/>
        </w:rPr>
      </w:pPr>
      <w:r>
        <w:rPr>
          <w:rFonts w:ascii="Arial" w:hAnsi="Arial" w:cs="Arial"/>
          <w:sz w:val="20"/>
          <w:szCs w:val="20"/>
        </w:rPr>
        <w:t>TAT k</w:t>
      </w:r>
      <w:r w:rsidR="009E628F" w:rsidRPr="00815249">
        <w:rPr>
          <w:rFonts w:ascii="Arial" w:hAnsi="Arial" w:cs="Arial"/>
          <w:sz w:val="20"/>
          <w:szCs w:val="20"/>
        </w:rPr>
        <w:t>äskkir</w:t>
      </w:r>
      <w:r>
        <w:rPr>
          <w:rFonts w:ascii="Arial" w:hAnsi="Arial" w:cs="Arial"/>
          <w:sz w:val="20"/>
          <w:szCs w:val="20"/>
        </w:rPr>
        <w:t>ja muutmise käskkiri</w:t>
      </w:r>
      <w:r w:rsidR="009E628F" w:rsidRPr="00815249">
        <w:rPr>
          <w:rFonts w:ascii="Arial" w:hAnsi="Arial" w:cs="Arial"/>
          <w:sz w:val="20"/>
          <w:szCs w:val="20"/>
        </w:rPr>
        <w:t xml:space="preserve"> vastab järgmistele ELi määrustele: </w:t>
      </w:r>
    </w:p>
    <w:p w14:paraId="506907A0" w14:textId="780FA748" w:rsidR="009E628F" w:rsidRPr="00815249" w:rsidRDefault="009E628F" w:rsidP="005906CF">
      <w:pPr>
        <w:pStyle w:val="Loendilik"/>
        <w:numPr>
          <w:ilvl w:val="0"/>
          <w:numId w:val="3"/>
        </w:numPr>
        <w:jc w:val="both"/>
        <w:rPr>
          <w:rFonts w:ascii="Arial" w:hAnsi="Arial" w:cs="Arial"/>
          <w:sz w:val="20"/>
          <w:szCs w:val="20"/>
        </w:rPr>
      </w:pPr>
      <w:r w:rsidRPr="00815249">
        <w:rPr>
          <w:rFonts w:ascii="Arial" w:hAnsi="Arial" w:cs="Arial"/>
          <w:sz w:val="20"/>
          <w:szCs w:val="20"/>
        </w:rPr>
        <w:t xml:space="preserve">Euroopa Parlamendi ja nõukogu määrus (EL) 2021/1060, millega kehtestatakse </w:t>
      </w:r>
      <w:proofErr w:type="spellStart"/>
      <w:r w:rsidRPr="00815249">
        <w:rPr>
          <w:rFonts w:ascii="Arial" w:hAnsi="Arial" w:cs="Arial"/>
          <w:sz w:val="20"/>
          <w:szCs w:val="20"/>
        </w:rPr>
        <w:t>ühissätted</w:t>
      </w:r>
      <w:proofErr w:type="spellEnd"/>
      <w:r w:rsidRPr="00815249">
        <w:rPr>
          <w:rFonts w:ascii="Arial" w:hAnsi="Arial" w:cs="Arial"/>
          <w:sz w:val="20"/>
          <w:szCs w:val="20"/>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w:t>
      </w:r>
    </w:p>
    <w:p w14:paraId="389A6075" w14:textId="183ABC0B" w:rsidR="003332F7" w:rsidRPr="00815249" w:rsidRDefault="009E628F" w:rsidP="009E628F">
      <w:pPr>
        <w:pStyle w:val="Loendilik"/>
        <w:numPr>
          <w:ilvl w:val="0"/>
          <w:numId w:val="3"/>
        </w:numPr>
        <w:jc w:val="both"/>
        <w:rPr>
          <w:rFonts w:ascii="Arial" w:hAnsi="Arial" w:cs="Arial"/>
          <w:sz w:val="20"/>
          <w:szCs w:val="20"/>
        </w:rPr>
      </w:pPr>
      <w:r w:rsidRPr="00815249">
        <w:rPr>
          <w:rFonts w:ascii="Arial" w:hAnsi="Arial" w:cs="Arial"/>
          <w:sz w:val="20"/>
          <w:szCs w:val="20"/>
        </w:rPr>
        <w:t xml:space="preserve">Euroopa Parlamendi ja nõukogu määrus (EL) 2021/1057, millega luuakse Euroopa Sotsiaalfond+ (ESF+) ja tunnistatakse kehtetuks määrus (EL) nr 1296/2013. </w:t>
      </w:r>
    </w:p>
    <w:p w14:paraId="204CA15A" w14:textId="77777777" w:rsidR="003332F7" w:rsidRPr="00815249" w:rsidRDefault="003332F7" w:rsidP="003332F7">
      <w:pPr>
        <w:pStyle w:val="Loendilik"/>
        <w:jc w:val="both"/>
        <w:rPr>
          <w:rFonts w:ascii="Arial" w:hAnsi="Arial" w:cs="Arial"/>
          <w:sz w:val="20"/>
          <w:szCs w:val="20"/>
        </w:rPr>
      </w:pPr>
    </w:p>
    <w:p w14:paraId="41D6E25C" w14:textId="3DDC65BC" w:rsidR="00355A3E" w:rsidRDefault="00355A3E" w:rsidP="00815249">
      <w:pPr>
        <w:pStyle w:val="Loendilik"/>
        <w:numPr>
          <w:ilvl w:val="0"/>
          <w:numId w:val="2"/>
        </w:numPr>
        <w:jc w:val="both"/>
        <w:rPr>
          <w:rFonts w:ascii="Arial" w:hAnsi="Arial" w:cs="Arial"/>
          <w:b/>
          <w:bCs/>
          <w:sz w:val="20"/>
          <w:szCs w:val="20"/>
        </w:rPr>
      </w:pPr>
      <w:r>
        <w:rPr>
          <w:rFonts w:ascii="Arial" w:hAnsi="Arial" w:cs="Arial"/>
          <w:b/>
          <w:bCs/>
          <w:sz w:val="20"/>
          <w:szCs w:val="20"/>
        </w:rPr>
        <w:t>Projekti valiku</w:t>
      </w:r>
      <w:r w:rsidR="00AA4DB5">
        <w:rPr>
          <w:rFonts w:ascii="Arial" w:hAnsi="Arial" w:cs="Arial"/>
          <w:b/>
          <w:bCs/>
          <w:sz w:val="20"/>
          <w:szCs w:val="20"/>
        </w:rPr>
        <w:t xml:space="preserve">kriteeriumide </w:t>
      </w:r>
      <w:r>
        <w:rPr>
          <w:rFonts w:ascii="Arial" w:hAnsi="Arial" w:cs="Arial"/>
          <w:b/>
          <w:bCs/>
          <w:sz w:val="20"/>
          <w:szCs w:val="20"/>
        </w:rPr>
        <w:t>täitmine</w:t>
      </w:r>
    </w:p>
    <w:p w14:paraId="3494FE86" w14:textId="15D386E4" w:rsidR="00D96D6B" w:rsidRDefault="0073741E" w:rsidP="00AA4DB5">
      <w:pPr>
        <w:ind w:left="-5" w:right="4"/>
        <w:jc w:val="both"/>
        <w:rPr>
          <w:rFonts w:ascii="Arial" w:hAnsi="Arial" w:cs="Arial"/>
          <w:sz w:val="20"/>
          <w:szCs w:val="20"/>
        </w:rPr>
      </w:pPr>
      <w:r>
        <w:rPr>
          <w:rFonts w:ascii="Arial" w:hAnsi="Arial" w:cs="Arial"/>
          <w:sz w:val="20"/>
          <w:szCs w:val="20"/>
        </w:rPr>
        <w:t>TAT käskkirja suuremad muudatused on seotud</w:t>
      </w:r>
      <w:r w:rsidR="004575EA">
        <w:rPr>
          <w:rFonts w:ascii="Arial" w:hAnsi="Arial" w:cs="Arial"/>
          <w:sz w:val="20"/>
          <w:szCs w:val="20"/>
        </w:rPr>
        <w:t xml:space="preserve"> partnerite lisamisega</w:t>
      </w:r>
      <w:r>
        <w:rPr>
          <w:rFonts w:ascii="Arial" w:hAnsi="Arial" w:cs="Arial"/>
          <w:sz w:val="20"/>
          <w:szCs w:val="20"/>
        </w:rPr>
        <w:t xml:space="preserve"> kriminaalhoolduse kaasajastamise</w:t>
      </w:r>
      <w:r w:rsidR="004575EA">
        <w:rPr>
          <w:rFonts w:ascii="Arial" w:hAnsi="Arial" w:cs="Arial"/>
          <w:sz w:val="20"/>
          <w:szCs w:val="20"/>
        </w:rPr>
        <w:t>l</w:t>
      </w:r>
      <w:r>
        <w:rPr>
          <w:rFonts w:ascii="Arial" w:hAnsi="Arial" w:cs="Arial"/>
          <w:sz w:val="20"/>
          <w:szCs w:val="20"/>
        </w:rPr>
        <w:t>, taastava õiguse teenuseosutamise</w:t>
      </w:r>
      <w:r w:rsidR="004575EA">
        <w:rPr>
          <w:rFonts w:ascii="Arial" w:hAnsi="Arial" w:cs="Arial"/>
          <w:sz w:val="20"/>
          <w:szCs w:val="20"/>
        </w:rPr>
        <w:t>l</w:t>
      </w:r>
      <w:r w:rsidR="00DC6B6F">
        <w:rPr>
          <w:rFonts w:ascii="Arial" w:hAnsi="Arial" w:cs="Arial"/>
          <w:sz w:val="20"/>
          <w:szCs w:val="20"/>
        </w:rPr>
        <w:t xml:space="preserve">, </w:t>
      </w:r>
      <w:r>
        <w:rPr>
          <w:rFonts w:ascii="Arial" w:hAnsi="Arial" w:cs="Arial"/>
          <w:sz w:val="20"/>
          <w:szCs w:val="20"/>
        </w:rPr>
        <w:t>uue lühisekkumise piloteerimise</w:t>
      </w:r>
      <w:r w:rsidR="004575EA">
        <w:rPr>
          <w:rFonts w:ascii="Arial" w:hAnsi="Arial" w:cs="Arial"/>
          <w:sz w:val="20"/>
          <w:szCs w:val="20"/>
        </w:rPr>
        <w:t>l</w:t>
      </w:r>
      <w:r w:rsidR="00DC6B6F">
        <w:rPr>
          <w:rFonts w:ascii="Arial" w:hAnsi="Arial" w:cs="Arial"/>
          <w:sz w:val="20"/>
          <w:szCs w:val="20"/>
        </w:rPr>
        <w:t xml:space="preserve"> ja koolituste</w:t>
      </w:r>
      <w:r w:rsidR="004575EA">
        <w:rPr>
          <w:rFonts w:ascii="Arial" w:hAnsi="Arial" w:cs="Arial"/>
          <w:sz w:val="20"/>
          <w:szCs w:val="20"/>
        </w:rPr>
        <w:t xml:space="preserve"> korraldamisel</w:t>
      </w:r>
      <w:r w:rsidR="00DC6B6F">
        <w:rPr>
          <w:rFonts w:ascii="Arial" w:hAnsi="Arial" w:cs="Arial"/>
          <w:sz w:val="20"/>
          <w:szCs w:val="20"/>
        </w:rPr>
        <w:t xml:space="preserve"> kohtusüsteemis</w:t>
      </w:r>
      <w:r w:rsidR="00E06879">
        <w:rPr>
          <w:rFonts w:ascii="Arial" w:hAnsi="Arial" w:cs="Arial"/>
          <w:sz w:val="20"/>
          <w:szCs w:val="20"/>
        </w:rPr>
        <w:t xml:space="preserve">, mille vastavust </w:t>
      </w:r>
      <w:r w:rsidR="00E06879" w:rsidRPr="00AA4DB5">
        <w:rPr>
          <w:rFonts w:ascii="Arial" w:hAnsi="Arial" w:cs="Arial"/>
          <w:sz w:val="20"/>
          <w:szCs w:val="20"/>
        </w:rPr>
        <w:t xml:space="preserve">2021-2027 rakenduskava seirekomisjonis kinnitatud üldiste valikukriteeriumidega </w:t>
      </w:r>
      <w:r w:rsidR="00E06879">
        <w:rPr>
          <w:rFonts w:ascii="Arial" w:hAnsi="Arial" w:cs="Arial"/>
          <w:sz w:val="20"/>
          <w:szCs w:val="20"/>
        </w:rPr>
        <w:t xml:space="preserve">hinnatakse. </w:t>
      </w:r>
    </w:p>
    <w:p w14:paraId="52E36E7A" w14:textId="75ED885B" w:rsidR="00AA4DB5" w:rsidRPr="00AA4DB5" w:rsidRDefault="00AA4DB5" w:rsidP="00AA4DB5">
      <w:pPr>
        <w:ind w:left="-5" w:right="4"/>
        <w:jc w:val="both"/>
        <w:rPr>
          <w:rFonts w:ascii="Arial" w:hAnsi="Arial" w:cs="Arial"/>
          <w:sz w:val="20"/>
          <w:szCs w:val="20"/>
        </w:rPr>
      </w:pPr>
      <w:r w:rsidRPr="00AA4DB5">
        <w:rPr>
          <w:rFonts w:ascii="Arial" w:hAnsi="Arial" w:cs="Arial"/>
          <w:sz w:val="20"/>
          <w:szCs w:val="20"/>
        </w:rPr>
        <w:t xml:space="preserve">TAT käskkirja </w:t>
      </w:r>
      <w:r w:rsidR="00E06879">
        <w:rPr>
          <w:rFonts w:ascii="Arial" w:hAnsi="Arial" w:cs="Arial"/>
          <w:sz w:val="20"/>
          <w:szCs w:val="20"/>
        </w:rPr>
        <w:t>vastavad muudatused</w:t>
      </w:r>
      <w:r w:rsidRPr="00AA4DB5">
        <w:rPr>
          <w:rFonts w:ascii="Arial" w:hAnsi="Arial" w:cs="Arial"/>
          <w:sz w:val="20"/>
          <w:szCs w:val="20"/>
        </w:rPr>
        <w:t xml:space="preserve"> on kooskõlas </w:t>
      </w:r>
      <w:r w:rsidR="00E06879">
        <w:rPr>
          <w:rFonts w:ascii="Arial" w:hAnsi="Arial" w:cs="Arial"/>
          <w:sz w:val="20"/>
          <w:szCs w:val="20"/>
        </w:rPr>
        <w:t>nimetatud</w:t>
      </w:r>
      <w:r w:rsidRPr="00AA4DB5">
        <w:rPr>
          <w:rFonts w:ascii="Arial" w:hAnsi="Arial" w:cs="Arial"/>
          <w:sz w:val="20"/>
          <w:szCs w:val="20"/>
        </w:rPr>
        <w:t xml:space="preserve"> valikukriteeriumidega, arvestades järgnevat: </w:t>
      </w:r>
    </w:p>
    <w:p w14:paraId="3456E16E" w14:textId="55A242E8" w:rsidR="00AA4DB5" w:rsidRPr="00E27CCE" w:rsidRDefault="00AA4DB5" w:rsidP="00AA4DB5">
      <w:pPr>
        <w:pStyle w:val="Loendilik"/>
        <w:numPr>
          <w:ilvl w:val="0"/>
          <w:numId w:val="16"/>
        </w:numPr>
        <w:ind w:right="4"/>
        <w:jc w:val="both"/>
        <w:rPr>
          <w:rFonts w:ascii="Arial" w:hAnsi="Arial" w:cs="Arial"/>
          <w:b/>
          <w:bCs/>
          <w:sz w:val="20"/>
          <w:szCs w:val="20"/>
        </w:rPr>
      </w:pPr>
      <w:r w:rsidRPr="00E27CCE">
        <w:rPr>
          <w:rFonts w:ascii="Arial" w:hAnsi="Arial" w:cs="Arial"/>
          <w:b/>
          <w:bCs/>
          <w:sz w:val="20"/>
          <w:szCs w:val="20"/>
        </w:rPr>
        <w:t>Projekti kooskõla valdkondlike arengukavadega, mõju rakenduskava erieesmärgi ja meetme eesmärkide saavutamisele</w:t>
      </w:r>
    </w:p>
    <w:p w14:paraId="1B08C9DC" w14:textId="2ABC2021" w:rsidR="009B3924" w:rsidRPr="00E87240" w:rsidRDefault="009B3924" w:rsidP="00E87240">
      <w:pPr>
        <w:jc w:val="both"/>
        <w:rPr>
          <w:rFonts w:ascii="Arial" w:hAnsi="Arial" w:cs="Arial"/>
          <w:sz w:val="20"/>
          <w:szCs w:val="20"/>
        </w:rPr>
      </w:pPr>
      <w:r w:rsidRPr="00E87240">
        <w:rPr>
          <w:rFonts w:ascii="Arial" w:hAnsi="Arial" w:cs="Arial"/>
          <w:sz w:val="20"/>
          <w:szCs w:val="20"/>
        </w:rPr>
        <w:t>Partnerite lisamine aitab toetuse elluviijal täita talle Riigikogu 20.11.2020 otsusega „</w:t>
      </w:r>
      <w:r w:rsidRPr="00E87240">
        <w:rPr>
          <w:rFonts w:ascii="Arial" w:hAnsi="Arial" w:cs="Arial"/>
          <w:color w:val="000000"/>
          <w:sz w:val="20"/>
          <w:szCs w:val="20"/>
        </w:rPr>
        <w:t xml:space="preserve">Kriminaalpoliitika põhialuste aastani 2030 heakskiitmine“ seatud </w:t>
      </w:r>
      <w:r w:rsidR="0001293B" w:rsidRPr="00E87240">
        <w:rPr>
          <w:rFonts w:ascii="Arial" w:hAnsi="Arial" w:cs="Arial"/>
          <w:color w:val="000000"/>
          <w:sz w:val="20"/>
          <w:szCs w:val="20"/>
        </w:rPr>
        <w:t>prioriteete</w:t>
      </w:r>
      <w:r w:rsidR="00B53AE4" w:rsidRPr="00E87240">
        <w:rPr>
          <w:rFonts w:ascii="Arial" w:hAnsi="Arial" w:cs="Arial"/>
          <w:color w:val="000000"/>
          <w:sz w:val="20"/>
          <w:szCs w:val="20"/>
        </w:rPr>
        <w:t xml:space="preserve"> kriminaalpoliitika elluviimisel.</w:t>
      </w:r>
      <w:r w:rsidR="001730CC" w:rsidRPr="00E87240">
        <w:rPr>
          <w:rFonts w:ascii="Arial" w:hAnsi="Arial" w:cs="Arial"/>
          <w:color w:val="000000"/>
          <w:sz w:val="20"/>
          <w:szCs w:val="20"/>
        </w:rPr>
        <w:t xml:space="preserve"> </w:t>
      </w:r>
      <w:r w:rsidR="001730CC" w:rsidRPr="00E87240">
        <w:rPr>
          <w:rFonts w:ascii="Arial" w:hAnsi="Arial" w:cs="Arial"/>
          <w:sz w:val="20"/>
          <w:szCs w:val="20"/>
        </w:rPr>
        <w:t>Eduka kriminaalpoliitika eelduseks on tervishoiu-, haridus- ja sotsiaal-, kultuuri- ja spordisüsteemide koostöö nii riiklikul kui ka kohaliku omavalitsuse tasandil – kriminaaljustiitssüsteem üksi ei suuda kuritegusid ennetada ja kahjusid vähendada. Kuritegevuse ennetamine ning sellest tuleneva kahju vähendamine peab olema riiklikult juhitud, ent kohalikul tasandil ellu viidud ning toimuma koostöö</w:t>
      </w:r>
      <w:r w:rsidR="00E87240">
        <w:rPr>
          <w:rFonts w:ascii="Arial" w:hAnsi="Arial" w:cs="Arial"/>
          <w:sz w:val="20"/>
          <w:szCs w:val="20"/>
        </w:rPr>
        <w:t>s partneritega</w:t>
      </w:r>
      <w:r w:rsidR="001730CC" w:rsidRPr="00E87240">
        <w:rPr>
          <w:rFonts w:ascii="Arial" w:hAnsi="Arial" w:cs="Arial"/>
          <w:sz w:val="20"/>
          <w:szCs w:val="20"/>
        </w:rPr>
        <w:t>.</w:t>
      </w:r>
    </w:p>
    <w:p w14:paraId="61FB4D6C" w14:textId="547CB643" w:rsidR="00FB52A8" w:rsidRDefault="00E22C56" w:rsidP="00FB52A8">
      <w:pPr>
        <w:pStyle w:val="Pealkiri1"/>
        <w:shd w:val="clear" w:color="auto" w:fill="FFFFFF"/>
        <w:spacing w:before="0" w:beforeAutospacing="0" w:after="240" w:afterAutospacing="0"/>
        <w:jc w:val="both"/>
        <w:rPr>
          <w:rFonts w:ascii="Arial" w:hAnsi="Arial" w:cs="Arial"/>
          <w:b w:val="0"/>
          <w:bCs w:val="0"/>
          <w:sz w:val="20"/>
          <w:szCs w:val="20"/>
        </w:rPr>
      </w:pPr>
      <w:r w:rsidRPr="00B50073">
        <w:rPr>
          <w:rFonts w:ascii="Arial" w:hAnsi="Arial" w:cs="Arial"/>
          <w:b w:val="0"/>
          <w:bCs w:val="0"/>
          <w:color w:val="000000"/>
          <w:sz w:val="20"/>
          <w:szCs w:val="20"/>
        </w:rPr>
        <w:lastRenderedPageBreak/>
        <w:t xml:space="preserve">Elluviija saavutab koos partneritega </w:t>
      </w:r>
      <w:r w:rsidRPr="00B50073">
        <w:rPr>
          <w:rFonts w:ascii="Arial" w:hAnsi="Arial" w:cs="Arial"/>
          <w:b w:val="0"/>
          <w:bCs w:val="0"/>
          <w:sz w:val="20"/>
          <w:szCs w:val="20"/>
        </w:rPr>
        <w:t>järgmisi „Kriminaalpoliitika põhialused aastani 2030“</w:t>
      </w:r>
      <w:r w:rsidRPr="00B50073">
        <w:rPr>
          <w:rFonts w:ascii="Arial" w:hAnsi="Arial" w:cs="Arial"/>
          <w:b w:val="0"/>
          <w:bCs w:val="0"/>
          <w:sz w:val="20"/>
          <w:szCs w:val="20"/>
          <w:vertAlign w:val="superscript"/>
        </w:rPr>
        <w:footnoteReference w:id="21"/>
      </w:r>
      <w:r w:rsidRPr="00B50073">
        <w:rPr>
          <w:rFonts w:ascii="Arial" w:hAnsi="Arial" w:cs="Arial"/>
          <w:b w:val="0"/>
          <w:bCs w:val="0"/>
          <w:sz w:val="20"/>
          <w:szCs w:val="20"/>
        </w:rPr>
        <w:t xml:space="preserve"> </w:t>
      </w:r>
      <w:r w:rsidR="00F52B48" w:rsidRPr="00B50073">
        <w:rPr>
          <w:rFonts w:ascii="Arial" w:hAnsi="Arial" w:cs="Arial"/>
          <w:b w:val="0"/>
          <w:bCs w:val="0"/>
          <w:sz w:val="20"/>
          <w:szCs w:val="20"/>
        </w:rPr>
        <w:t xml:space="preserve">nimetatud prioriteete: </w:t>
      </w:r>
    </w:p>
    <w:p w14:paraId="0874213D" w14:textId="6FDD1C32" w:rsidR="00FB6CA9" w:rsidRPr="00E87240" w:rsidRDefault="00FB52A8" w:rsidP="00B143DA">
      <w:pPr>
        <w:pStyle w:val="Loendilik"/>
        <w:numPr>
          <w:ilvl w:val="0"/>
          <w:numId w:val="21"/>
        </w:numPr>
        <w:jc w:val="both"/>
        <w:rPr>
          <w:rFonts w:ascii="Arial" w:hAnsi="Arial" w:cs="Arial"/>
          <w:sz w:val="20"/>
          <w:szCs w:val="20"/>
        </w:rPr>
      </w:pPr>
      <w:r w:rsidRPr="00E87240">
        <w:rPr>
          <w:rFonts w:ascii="Arial" w:hAnsi="Arial" w:cs="Arial"/>
          <w:b/>
          <w:bCs/>
          <w:sz w:val="20"/>
          <w:szCs w:val="20"/>
          <w:bdr w:val="none" w:sz="0" w:space="0" w:color="auto" w:frame="1"/>
          <w:shd w:val="clear" w:color="auto" w:fill="FFFFFF"/>
        </w:rPr>
        <w:t>k</w:t>
      </w:r>
      <w:r w:rsidR="00F52B48" w:rsidRPr="00E87240">
        <w:rPr>
          <w:rFonts w:ascii="Arial" w:hAnsi="Arial" w:cs="Arial"/>
          <w:b/>
          <w:bCs/>
          <w:sz w:val="20"/>
          <w:szCs w:val="20"/>
          <w:bdr w:val="none" w:sz="0" w:space="0" w:color="auto" w:frame="1"/>
          <w:shd w:val="clear" w:color="auto" w:fill="FFFFFF"/>
        </w:rPr>
        <w:t xml:space="preserve">riminaaljustiitssüsteem on tõhus, kiire, sõltumatu, </w:t>
      </w:r>
      <w:proofErr w:type="spellStart"/>
      <w:r w:rsidR="00F52B48" w:rsidRPr="00E87240">
        <w:rPr>
          <w:rFonts w:ascii="Arial" w:hAnsi="Arial" w:cs="Arial"/>
          <w:b/>
          <w:bCs/>
          <w:sz w:val="20"/>
          <w:szCs w:val="20"/>
          <w:bdr w:val="none" w:sz="0" w:space="0" w:color="auto" w:frame="1"/>
          <w:shd w:val="clear" w:color="auto" w:fill="FFFFFF"/>
        </w:rPr>
        <w:t>inimkeskne</w:t>
      </w:r>
      <w:proofErr w:type="spellEnd"/>
      <w:r w:rsidR="00F52B48" w:rsidRPr="00E87240">
        <w:rPr>
          <w:rFonts w:ascii="Arial" w:hAnsi="Arial" w:cs="Arial"/>
          <w:b/>
          <w:bCs/>
          <w:sz w:val="20"/>
          <w:szCs w:val="20"/>
          <w:bdr w:val="none" w:sz="0" w:space="0" w:color="auto" w:frame="1"/>
          <w:shd w:val="clear" w:color="auto" w:fill="FFFFFF"/>
        </w:rPr>
        <w:t xml:space="preserve"> ja ohvrisõbralik</w:t>
      </w:r>
      <w:r w:rsidR="00F52B48" w:rsidRPr="00E87240">
        <w:rPr>
          <w:rFonts w:ascii="Arial" w:hAnsi="Arial" w:cs="Arial"/>
          <w:sz w:val="20"/>
          <w:szCs w:val="20"/>
          <w:bdr w:val="none" w:sz="0" w:space="0" w:color="auto" w:frame="1"/>
          <w:shd w:val="clear" w:color="auto" w:fill="FFFFFF"/>
        </w:rPr>
        <w:t>, sh</w:t>
      </w:r>
      <w:r w:rsidR="00C16B5C" w:rsidRPr="00E87240">
        <w:rPr>
          <w:rFonts w:ascii="Arial" w:hAnsi="Arial" w:cs="Arial"/>
          <w:sz w:val="20"/>
          <w:szCs w:val="20"/>
          <w:bdr w:val="none" w:sz="0" w:space="0" w:color="auto" w:frame="1"/>
          <w:shd w:val="clear" w:color="auto" w:fill="FFFFFF"/>
        </w:rPr>
        <w:t xml:space="preserve"> </w:t>
      </w:r>
      <w:r w:rsidR="00C16B5C" w:rsidRPr="00E87240">
        <w:rPr>
          <w:rFonts w:ascii="Arial" w:hAnsi="Arial" w:cs="Arial"/>
          <w:sz w:val="20"/>
          <w:szCs w:val="20"/>
          <w:shd w:val="clear" w:color="auto" w:fill="FFFFFF"/>
        </w:rPr>
        <w:t>õiguskaitsetöötajate ettevalmistus annab sellised teadmised ja oskused, mis soodustavad tehnoloogia kasutamist, kogukondliku sekkumise ja taastava õiguse rakendamist ning seavad keskmeks ohvri õigused,</w:t>
      </w:r>
      <w:r w:rsidR="00F52B48" w:rsidRPr="00E87240">
        <w:rPr>
          <w:rFonts w:ascii="Arial" w:hAnsi="Arial" w:cs="Arial"/>
          <w:sz w:val="20"/>
          <w:szCs w:val="20"/>
          <w:bdr w:val="none" w:sz="0" w:space="0" w:color="auto" w:frame="1"/>
          <w:shd w:val="clear" w:color="auto" w:fill="FFFFFF"/>
        </w:rPr>
        <w:t xml:space="preserve"> </w:t>
      </w:r>
      <w:r w:rsidR="008379DC" w:rsidRPr="00E87240">
        <w:rPr>
          <w:rFonts w:ascii="Arial" w:hAnsi="Arial" w:cs="Arial"/>
          <w:sz w:val="20"/>
          <w:szCs w:val="20"/>
          <w:shd w:val="clear" w:color="auto" w:fill="FFFFFF"/>
        </w:rPr>
        <w:t xml:space="preserve">võimalikult paljudes juhtumites seatakse eesmärgiks ohvri ja kurjategija </w:t>
      </w:r>
      <w:r w:rsidR="008F4DD3">
        <w:rPr>
          <w:rFonts w:ascii="Arial" w:hAnsi="Arial" w:cs="Arial"/>
          <w:sz w:val="20"/>
          <w:szCs w:val="20"/>
          <w:shd w:val="clear" w:color="auto" w:fill="FFFFFF"/>
        </w:rPr>
        <w:t xml:space="preserve">vahel kahju heastamine </w:t>
      </w:r>
      <w:r w:rsidR="008379DC" w:rsidRPr="00E87240">
        <w:rPr>
          <w:rFonts w:ascii="Arial" w:hAnsi="Arial" w:cs="Arial"/>
          <w:sz w:val="20"/>
          <w:szCs w:val="20"/>
          <w:shd w:val="clear" w:color="auto" w:fill="FFFFFF"/>
        </w:rPr>
        <w:t>(taastav õigus) ning o</w:t>
      </w:r>
      <w:r w:rsidR="00F52B48" w:rsidRPr="00E87240">
        <w:rPr>
          <w:rFonts w:ascii="Arial" w:hAnsi="Arial" w:cs="Arial"/>
          <w:sz w:val="20"/>
          <w:szCs w:val="20"/>
        </w:rPr>
        <w:t>hvriabiteenused ja taastava õiguse võimalused on kättesaadavad nii menetluse kestel kui ka väljaspool menetlust</w:t>
      </w:r>
      <w:r w:rsidR="00FB6CA9" w:rsidRPr="00E87240">
        <w:rPr>
          <w:rFonts w:ascii="Arial" w:hAnsi="Arial" w:cs="Arial"/>
          <w:sz w:val="20"/>
          <w:szCs w:val="20"/>
        </w:rPr>
        <w:t xml:space="preserve">. </w:t>
      </w:r>
    </w:p>
    <w:p w14:paraId="1C176DF2" w14:textId="0B139872" w:rsidR="00FB52A8" w:rsidRPr="00E87240" w:rsidRDefault="00347FB7" w:rsidP="00B143DA">
      <w:pPr>
        <w:jc w:val="both"/>
        <w:rPr>
          <w:rFonts w:ascii="Arial" w:hAnsi="Arial" w:cs="Arial"/>
          <w:sz w:val="20"/>
          <w:szCs w:val="20"/>
        </w:rPr>
      </w:pPr>
      <w:r w:rsidRPr="00E87240">
        <w:rPr>
          <w:rFonts w:ascii="Arial" w:hAnsi="Arial" w:cs="Arial"/>
          <w:iCs/>
          <w:sz w:val="20"/>
          <w:szCs w:val="20"/>
        </w:rPr>
        <w:t>Tõhus</w:t>
      </w:r>
      <w:r w:rsidRPr="00E87240">
        <w:rPr>
          <w:rFonts w:ascii="Arial" w:hAnsi="Arial" w:cs="Arial"/>
          <w:i/>
          <w:sz w:val="20"/>
          <w:szCs w:val="20"/>
        </w:rPr>
        <w:t xml:space="preserve"> </w:t>
      </w:r>
      <w:r w:rsidRPr="00E87240">
        <w:rPr>
          <w:rFonts w:ascii="Arial" w:hAnsi="Arial" w:cs="Arial"/>
          <w:sz w:val="20"/>
          <w:szCs w:val="20"/>
        </w:rPr>
        <w:t>kriminaaljustiitssüsteem eeldab õiguskaitse töötajate kompetentside tõstmist, valmisolekut tulla toime tulevikuriskidega ning koostöö parandamist nii õigusahela sees kui partnerasutustega Eestist ja rahvusvaheliselt</w:t>
      </w:r>
      <w:r w:rsidR="00874FA8">
        <w:rPr>
          <w:rFonts w:ascii="Arial" w:hAnsi="Arial" w:cs="Arial"/>
          <w:sz w:val="20"/>
          <w:szCs w:val="20"/>
        </w:rPr>
        <w:t>.</w:t>
      </w:r>
      <w:r w:rsidRPr="00E87240">
        <w:rPr>
          <w:rFonts w:ascii="Arial" w:hAnsi="Arial" w:cs="Arial"/>
          <w:sz w:val="20"/>
          <w:szCs w:val="20"/>
        </w:rPr>
        <w:t xml:space="preserve"> </w:t>
      </w:r>
      <w:r w:rsidR="00B50073" w:rsidRPr="00E87240">
        <w:rPr>
          <w:rFonts w:ascii="Arial" w:hAnsi="Arial" w:cs="Arial"/>
          <w:sz w:val="20"/>
          <w:szCs w:val="20"/>
        </w:rPr>
        <w:t>Õigus</w:t>
      </w:r>
      <w:r w:rsidR="00B50073" w:rsidRPr="00E87240">
        <w:rPr>
          <w:rFonts w:ascii="Arial" w:hAnsi="Arial" w:cs="Arial"/>
          <w:sz w:val="20"/>
          <w:szCs w:val="20"/>
        </w:rPr>
        <w:softHyphen/>
        <w:t xml:space="preserve">kaitseasutustelt oodatakse suuremat teadlikkust ohvri vajadustest ja ohvri kohtlemise eripäradest. </w:t>
      </w:r>
      <w:r w:rsidR="008379DC" w:rsidRPr="00E87240">
        <w:rPr>
          <w:rFonts w:ascii="Arial" w:hAnsi="Arial" w:cs="Arial"/>
          <w:sz w:val="20"/>
          <w:szCs w:val="20"/>
        </w:rPr>
        <w:t xml:space="preserve">Taastavat õigust võib rakendada kriminaalmenetluse mis tahes etapis, alates kohtueelsest menetlusest, lõpetades karistuse kandmisega. Õigusrikkuja ja kannatanu </w:t>
      </w:r>
      <w:r w:rsidR="008F4DD3">
        <w:rPr>
          <w:rFonts w:ascii="Arial" w:hAnsi="Arial" w:cs="Arial"/>
          <w:sz w:val="20"/>
          <w:szCs w:val="20"/>
        </w:rPr>
        <w:t>vaheline vahendusteenus</w:t>
      </w:r>
      <w:r w:rsidR="008379DC" w:rsidRPr="00E87240">
        <w:rPr>
          <w:rFonts w:ascii="Arial" w:hAnsi="Arial" w:cs="Arial"/>
          <w:sz w:val="20"/>
          <w:szCs w:val="20"/>
        </w:rPr>
        <w:t xml:space="preserve"> ja </w:t>
      </w:r>
      <w:r w:rsidR="008F4DD3">
        <w:rPr>
          <w:rFonts w:ascii="Arial" w:hAnsi="Arial" w:cs="Arial"/>
          <w:sz w:val="20"/>
          <w:szCs w:val="20"/>
        </w:rPr>
        <w:t xml:space="preserve">teised </w:t>
      </w:r>
      <w:r w:rsidR="008379DC" w:rsidRPr="00E87240">
        <w:rPr>
          <w:rFonts w:ascii="Arial" w:hAnsi="Arial" w:cs="Arial"/>
          <w:sz w:val="20"/>
          <w:szCs w:val="20"/>
        </w:rPr>
        <w:t>taastav</w:t>
      </w:r>
      <w:r w:rsidR="008F4DD3">
        <w:rPr>
          <w:rFonts w:ascii="Arial" w:hAnsi="Arial" w:cs="Arial"/>
          <w:sz w:val="20"/>
          <w:szCs w:val="20"/>
        </w:rPr>
        <w:t>a õiguse meetodid</w:t>
      </w:r>
      <w:r w:rsidR="008379DC" w:rsidRPr="00E87240">
        <w:rPr>
          <w:rFonts w:ascii="Arial" w:hAnsi="Arial" w:cs="Arial"/>
          <w:sz w:val="20"/>
          <w:szCs w:val="20"/>
        </w:rPr>
        <w:t xml:space="preserve"> mõjutavad kuritegevusest irdumist, sh nii mõttemallide muutmisel kui ka juba alanud muutumisprotsessi toetades.</w:t>
      </w:r>
    </w:p>
    <w:p w14:paraId="4368ACAB" w14:textId="3A554968" w:rsidR="00FB6CA9" w:rsidRPr="000834E1" w:rsidRDefault="00FB52A8" w:rsidP="000834E1">
      <w:pPr>
        <w:pStyle w:val="Loendilik"/>
        <w:numPr>
          <w:ilvl w:val="0"/>
          <w:numId w:val="21"/>
        </w:numPr>
        <w:jc w:val="both"/>
        <w:rPr>
          <w:rFonts w:ascii="Arial" w:hAnsi="Arial" w:cs="Arial"/>
          <w:sz w:val="20"/>
          <w:szCs w:val="20"/>
        </w:rPr>
      </w:pPr>
      <w:r w:rsidRPr="000834E1">
        <w:rPr>
          <w:rFonts w:ascii="Arial" w:hAnsi="Arial" w:cs="Arial"/>
          <w:b/>
          <w:bCs/>
          <w:sz w:val="20"/>
          <w:szCs w:val="20"/>
          <w:bdr w:val="none" w:sz="0" w:space="0" w:color="auto" w:frame="1"/>
          <w:shd w:val="clear" w:color="auto" w:fill="FFFFFF"/>
        </w:rPr>
        <w:t>l</w:t>
      </w:r>
      <w:r w:rsidR="008379DC" w:rsidRPr="000834E1">
        <w:rPr>
          <w:rFonts w:ascii="Arial" w:hAnsi="Arial" w:cs="Arial"/>
          <w:b/>
          <w:bCs/>
          <w:sz w:val="20"/>
          <w:szCs w:val="20"/>
          <w:bdr w:val="none" w:sz="0" w:space="0" w:color="auto" w:frame="1"/>
          <w:shd w:val="clear" w:color="auto" w:fill="FFFFFF"/>
        </w:rPr>
        <w:t>apsed ja noored ei satu kriminaaljustiitssüsteemi vaatevälja, noorte õigusrikkumised vähenevad ning tagatakse noorte õigusrikkujate eakohane kohtlemine</w:t>
      </w:r>
      <w:r w:rsidR="008379DC" w:rsidRPr="000834E1">
        <w:rPr>
          <w:rFonts w:ascii="Arial" w:hAnsi="Arial" w:cs="Arial"/>
          <w:sz w:val="20"/>
          <w:szCs w:val="20"/>
          <w:bdr w:val="none" w:sz="0" w:space="0" w:color="auto" w:frame="1"/>
          <w:shd w:val="clear" w:color="auto" w:fill="FFFFFF"/>
        </w:rPr>
        <w:t>, sh</w:t>
      </w:r>
      <w:r w:rsidR="008379DC" w:rsidRPr="000834E1">
        <w:rPr>
          <w:rFonts w:ascii="Arial" w:hAnsi="Arial" w:cs="Arial"/>
          <w:i/>
          <w:iCs/>
          <w:sz w:val="20"/>
          <w:szCs w:val="20"/>
          <w:bdr w:val="none" w:sz="0" w:space="0" w:color="auto" w:frame="1"/>
          <w:shd w:val="clear" w:color="auto" w:fill="FFFFFF"/>
        </w:rPr>
        <w:t xml:space="preserve"> </w:t>
      </w:r>
      <w:r w:rsidR="00244479" w:rsidRPr="000834E1">
        <w:rPr>
          <w:rFonts w:ascii="Arial" w:hAnsi="Arial" w:cs="Arial"/>
          <w:sz w:val="20"/>
          <w:szCs w:val="20"/>
          <w:shd w:val="clear" w:color="auto" w:fill="FFFFFF"/>
        </w:rPr>
        <w:t>e</w:t>
      </w:r>
      <w:r w:rsidR="008379DC" w:rsidRPr="000834E1">
        <w:rPr>
          <w:rFonts w:ascii="Arial" w:hAnsi="Arial" w:cs="Arial"/>
          <w:sz w:val="20"/>
          <w:szCs w:val="20"/>
          <w:shd w:val="clear" w:color="auto" w:fill="FFFFFF"/>
        </w:rPr>
        <w:t>nnetatakse noorte sattumist õigusrikkumiste spiraali,  ennetatakse juba õigusega pahuksisse sattunud noorte edasisi õigusrikkumisi, kujundades alaealiste õigusrikkujatega seotud menetluse erinevate osaliste koostööl põhinevaks, pakkudes noortele karistussüsteemiväliseid lahendusi ja tõenduspõhiseid, eelkõige perekeskseid programme.</w:t>
      </w:r>
    </w:p>
    <w:p w14:paraId="2F3E0927" w14:textId="724C832E" w:rsidR="00FB52A8" w:rsidRPr="000834E1" w:rsidRDefault="001E384A" w:rsidP="000834E1">
      <w:pPr>
        <w:jc w:val="both"/>
        <w:rPr>
          <w:rFonts w:ascii="Arial" w:hAnsi="Arial" w:cs="Arial"/>
          <w:sz w:val="20"/>
          <w:szCs w:val="20"/>
        </w:rPr>
      </w:pPr>
      <w:r w:rsidRPr="000834E1">
        <w:rPr>
          <w:rFonts w:ascii="Arial" w:hAnsi="Arial" w:cs="Arial"/>
          <w:sz w:val="20"/>
          <w:szCs w:val="20"/>
        </w:rPr>
        <w:t>Täna on puudu mitmetest sekkumistest noortele, sh perepõhistest, mis tegeleks kogu noort ümbritseva vahetu keskkonnaga</w:t>
      </w:r>
      <w:r w:rsidR="00DA24B9">
        <w:rPr>
          <w:rFonts w:ascii="Arial" w:hAnsi="Arial" w:cs="Arial"/>
          <w:sz w:val="20"/>
          <w:szCs w:val="20"/>
        </w:rPr>
        <w:t>.</w:t>
      </w:r>
      <w:r w:rsidRPr="000834E1">
        <w:rPr>
          <w:rFonts w:ascii="Arial" w:hAnsi="Arial" w:cs="Arial"/>
          <w:sz w:val="20"/>
          <w:szCs w:val="20"/>
        </w:rPr>
        <w:t xml:space="preserve"> Muuta tuleb spetsialistide tööpraktika</w:t>
      </w:r>
      <w:r w:rsidR="00DA24B9">
        <w:rPr>
          <w:rFonts w:ascii="Arial" w:hAnsi="Arial" w:cs="Arial"/>
          <w:sz w:val="20"/>
          <w:szCs w:val="20"/>
        </w:rPr>
        <w:t>id</w:t>
      </w:r>
      <w:r w:rsidRPr="000834E1">
        <w:rPr>
          <w:rFonts w:ascii="Arial" w:hAnsi="Arial" w:cs="Arial"/>
          <w:sz w:val="20"/>
          <w:szCs w:val="20"/>
        </w:rPr>
        <w:t xml:space="preserve"> nii et keerukamates alaealiste ja noorte juhtudes sekkuvad võrgustikuliikmed (</w:t>
      </w:r>
      <w:r w:rsidR="00DA24B9">
        <w:rPr>
          <w:rFonts w:ascii="Arial" w:hAnsi="Arial" w:cs="Arial"/>
          <w:sz w:val="20"/>
          <w:szCs w:val="20"/>
        </w:rPr>
        <w:t xml:space="preserve">kriminaalhooldus, </w:t>
      </w:r>
      <w:r w:rsidRPr="000834E1">
        <w:rPr>
          <w:rFonts w:ascii="Arial" w:hAnsi="Arial" w:cs="Arial"/>
          <w:sz w:val="20"/>
          <w:szCs w:val="20"/>
        </w:rPr>
        <w:t xml:space="preserve">politsei, prokuratuur, KOV, </w:t>
      </w:r>
      <w:r w:rsidR="00DA24B9">
        <w:rPr>
          <w:rFonts w:ascii="Arial" w:hAnsi="Arial" w:cs="Arial"/>
          <w:sz w:val="20"/>
          <w:szCs w:val="20"/>
        </w:rPr>
        <w:t xml:space="preserve">noore pere, </w:t>
      </w:r>
      <w:r w:rsidRPr="000834E1">
        <w:rPr>
          <w:rFonts w:ascii="Arial" w:hAnsi="Arial" w:cs="Arial"/>
          <w:sz w:val="20"/>
          <w:szCs w:val="20"/>
        </w:rPr>
        <w:t>mobiilsed noorsootöötajad, kool</w:t>
      </w:r>
      <w:r w:rsidR="00DA24B9">
        <w:rPr>
          <w:rFonts w:ascii="Arial" w:hAnsi="Arial" w:cs="Arial"/>
          <w:sz w:val="20"/>
          <w:szCs w:val="20"/>
        </w:rPr>
        <w:t xml:space="preserve"> jt</w:t>
      </w:r>
      <w:r w:rsidRPr="000834E1">
        <w:rPr>
          <w:rFonts w:ascii="Arial" w:hAnsi="Arial" w:cs="Arial"/>
          <w:sz w:val="20"/>
          <w:szCs w:val="20"/>
        </w:rPr>
        <w:t>), kes oleksid samas inforuumis</w:t>
      </w:r>
      <w:r w:rsidR="00DA24B9">
        <w:rPr>
          <w:rFonts w:ascii="Arial" w:hAnsi="Arial" w:cs="Arial"/>
          <w:sz w:val="20"/>
          <w:szCs w:val="20"/>
        </w:rPr>
        <w:t xml:space="preserve">, </w:t>
      </w:r>
      <w:r w:rsidRPr="000834E1">
        <w:rPr>
          <w:rFonts w:ascii="Arial" w:hAnsi="Arial" w:cs="Arial"/>
          <w:sz w:val="20"/>
          <w:szCs w:val="20"/>
        </w:rPr>
        <w:t xml:space="preserve"> võt</w:t>
      </w:r>
      <w:r w:rsidR="00DA24B9">
        <w:rPr>
          <w:rFonts w:ascii="Arial" w:hAnsi="Arial" w:cs="Arial"/>
          <w:sz w:val="20"/>
          <w:szCs w:val="20"/>
        </w:rPr>
        <w:t>aksid</w:t>
      </w:r>
      <w:r w:rsidRPr="000834E1">
        <w:rPr>
          <w:rFonts w:ascii="Arial" w:hAnsi="Arial" w:cs="Arial"/>
          <w:sz w:val="20"/>
          <w:szCs w:val="20"/>
        </w:rPr>
        <w:t xml:space="preserve"> vastutust ja toeta</w:t>
      </w:r>
      <w:r w:rsidR="00DA24B9">
        <w:rPr>
          <w:rFonts w:ascii="Arial" w:hAnsi="Arial" w:cs="Arial"/>
          <w:sz w:val="20"/>
          <w:szCs w:val="20"/>
        </w:rPr>
        <w:t xml:space="preserve">ksid </w:t>
      </w:r>
      <w:r w:rsidRPr="000834E1">
        <w:rPr>
          <w:rFonts w:ascii="Arial" w:hAnsi="Arial" w:cs="Arial"/>
          <w:sz w:val="20"/>
          <w:szCs w:val="20"/>
        </w:rPr>
        <w:t xml:space="preserve">noort </w:t>
      </w:r>
      <w:r w:rsidR="00DA24B9">
        <w:rPr>
          <w:rFonts w:ascii="Arial" w:hAnsi="Arial" w:cs="Arial"/>
          <w:sz w:val="20"/>
          <w:szCs w:val="20"/>
        </w:rPr>
        <w:t xml:space="preserve">oma käitumist muutma. </w:t>
      </w:r>
      <w:r w:rsidRPr="000834E1">
        <w:rPr>
          <w:rFonts w:ascii="Arial" w:hAnsi="Arial" w:cs="Arial"/>
          <w:sz w:val="20"/>
          <w:szCs w:val="20"/>
        </w:rPr>
        <w:t>Igale õigusrikkujale, tuleb karistus</w:t>
      </w:r>
      <w:r w:rsidR="00DA24B9">
        <w:rPr>
          <w:rFonts w:ascii="Arial" w:hAnsi="Arial" w:cs="Arial"/>
          <w:sz w:val="20"/>
          <w:szCs w:val="20"/>
        </w:rPr>
        <w:t xml:space="preserve">e valikul </w:t>
      </w:r>
      <w:r w:rsidRPr="000834E1">
        <w:rPr>
          <w:rFonts w:ascii="Arial" w:hAnsi="Arial" w:cs="Arial"/>
          <w:sz w:val="20"/>
          <w:szCs w:val="20"/>
        </w:rPr>
        <w:t xml:space="preserve"> läheneda individuaalselt, tema arengut ja vajadusi arvestades ja kaasates parimal moel tema vanemaid või hooldajaid. </w:t>
      </w:r>
      <w:r w:rsidR="00874FA8">
        <w:rPr>
          <w:rFonts w:ascii="Arial" w:hAnsi="Arial" w:cs="Arial"/>
          <w:sz w:val="20"/>
          <w:szCs w:val="20"/>
        </w:rPr>
        <w:t>Erilist tähelepanu tuleb pöörata spetsiifilistele gruppidele, milleks on näiteks radikaalid ja töötada mh teiste riikide parimaid praktikaid arvesse võttes välja vajalikud sekkumised ja neid rakendada.</w:t>
      </w:r>
    </w:p>
    <w:p w14:paraId="7E58FCF7" w14:textId="6FC11AF6" w:rsidR="000D00CC" w:rsidRPr="000834E1" w:rsidRDefault="00FB52A8" w:rsidP="000834E1">
      <w:pPr>
        <w:pStyle w:val="Loendilik"/>
        <w:numPr>
          <w:ilvl w:val="0"/>
          <w:numId w:val="21"/>
        </w:numPr>
        <w:jc w:val="both"/>
        <w:rPr>
          <w:rFonts w:ascii="Arial" w:hAnsi="Arial" w:cs="Arial"/>
          <w:sz w:val="20"/>
          <w:szCs w:val="20"/>
        </w:rPr>
      </w:pPr>
      <w:r w:rsidRPr="000834E1">
        <w:rPr>
          <w:rFonts w:ascii="Arial" w:hAnsi="Arial" w:cs="Arial"/>
          <w:b/>
          <w:bCs/>
          <w:sz w:val="20"/>
          <w:szCs w:val="20"/>
          <w:bdr w:val="none" w:sz="0" w:space="0" w:color="auto" w:frame="1"/>
          <w:shd w:val="clear" w:color="auto" w:fill="FFFFFF"/>
        </w:rPr>
        <w:t>e</w:t>
      </w:r>
      <w:r w:rsidR="001E384A" w:rsidRPr="000834E1">
        <w:rPr>
          <w:rFonts w:ascii="Arial" w:hAnsi="Arial" w:cs="Arial"/>
          <w:b/>
          <w:bCs/>
          <w:sz w:val="20"/>
          <w:szCs w:val="20"/>
          <w:bdr w:val="none" w:sz="0" w:space="0" w:color="auto" w:frame="1"/>
          <w:shd w:val="clear" w:color="auto" w:fill="FFFFFF"/>
        </w:rPr>
        <w:t>nnetatakse (korduv)kuritegevust, sealhulgas sõltuvusest ja vaimse tervise häiretest tingitud õigusrikkumisi, tõhustatakse karistuspoliitikat ja toetatakse kuritegevusest eemaldumist</w:t>
      </w:r>
      <w:r w:rsidR="000D00CC" w:rsidRPr="000834E1">
        <w:rPr>
          <w:rFonts w:ascii="Arial" w:hAnsi="Arial" w:cs="Arial"/>
          <w:b/>
          <w:bCs/>
          <w:sz w:val="20"/>
          <w:szCs w:val="20"/>
          <w:bdr w:val="none" w:sz="0" w:space="0" w:color="auto" w:frame="1"/>
          <w:shd w:val="clear" w:color="auto" w:fill="FFFFFF"/>
        </w:rPr>
        <w:t>,</w:t>
      </w:r>
      <w:r w:rsidR="000D00CC" w:rsidRPr="000834E1">
        <w:rPr>
          <w:rFonts w:ascii="Arial" w:hAnsi="Arial" w:cs="Arial"/>
          <w:sz w:val="20"/>
          <w:szCs w:val="20"/>
          <w:bdr w:val="none" w:sz="0" w:space="0" w:color="auto" w:frame="1"/>
          <w:shd w:val="clear" w:color="auto" w:fill="FFFFFF"/>
        </w:rPr>
        <w:t xml:space="preserve"> </w:t>
      </w:r>
      <w:r w:rsidRPr="000834E1">
        <w:rPr>
          <w:rFonts w:ascii="Arial" w:hAnsi="Arial" w:cs="Arial"/>
          <w:sz w:val="20"/>
          <w:szCs w:val="20"/>
          <w:bdr w:val="none" w:sz="0" w:space="0" w:color="auto" w:frame="1"/>
          <w:shd w:val="clear" w:color="auto" w:fill="FFFFFF"/>
        </w:rPr>
        <w:t xml:space="preserve">sh </w:t>
      </w:r>
      <w:r w:rsidR="000D00CC" w:rsidRPr="000834E1">
        <w:rPr>
          <w:rFonts w:ascii="Arial" w:hAnsi="Arial" w:cs="Arial"/>
          <w:sz w:val="20"/>
          <w:szCs w:val="20"/>
          <w:shd w:val="clear" w:color="auto" w:fill="FFFFFF"/>
        </w:rPr>
        <w:t>korduvkuritegevus on riigi erilise tähelepanu all ning korduvkuritegevuse ärahoidmisele pööratakse tähelepanu nii kriminaaljustiitssüsteemis kui ka väljaspool seda (näiteks toimetuleku-, haridus-, tööhõive- ja tervishoiuvaldkonnas), v</w:t>
      </w:r>
      <w:r w:rsidR="000D00CC" w:rsidRPr="000834E1">
        <w:rPr>
          <w:rFonts w:ascii="Arial" w:hAnsi="Arial" w:cs="Arial"/>
          <w:sz w:val="20"/>
          <w:szCs w:val="20"/>
        </w:rPr>
        <w:t xml:space="preserve">äheneb vangistuses viibimise aeg ning suureneb kogukondlike karistuste osakaal, kriminaalhoolduse keskendutakse </w:t>
      </w:r>
      <w:proofErr w:type="spellStart"/>
      <w:r w:rsidR="000D00CC" w:rsidRPr="000834E1">
        <w:rPr>
          <w:rFonts w:ascii="Arial" w:hAnsi="Arial" w:cs="Arial"/>
          <w:sz w:val="20"/>
          <w:szCs w:val="20"/>
        </w:rPr>
        <w:t>taasühiskonnastamisele</w:t>
      </w:r>
      <w:proofErr w:type="spellEnd"/>
      <w:r w:rsidR="000D00CC" w:rsidRPr="000834E1">
        <w:rPr>
          <w:rFonts w:ascii="Arial" w:hAnsi="Arial" w:cs="Arial"/>
          <w:sz w:val="20"/>
          <w:szCs w:val="20"/>
        </w:rPr>
        <w:t xml:space="preserve"> ning kinnipeetavate </w:t>
      </w:r>
      <w:proofErr w:type="spellStart"/>
      <w:r w:rsidR="000D00CC" w:rsidRPr="000834E1">
        <w:rPr>
          <w:rFonts w:ascii="Arial" w:hAnsi="Arial" w:cs="Arial"/>
          <w:sz w:val="20"/>
          <w:szCs w:val="20"/>
        </w:rPr>
        <w:t>inimväärikale</w:t>
      </w:r>
      <w:proofErr w:type="spellEnd"/>
      <w:r w:rsidR="000D00CC" w:rsidRPr="000834E1">
        <w:rPr>
          <w:rFonts w:ascii="Arial" w:hAnsi="Arial" w:cs="Arial"/>
          <w:sz w:val="20"/>
          <w:szCs w:val="20"/>
        </w:rPr>
        <w:t xml:space="preserve"> kohtlemisele.</w:t>
      </w:r>
    </w:p>
    <w:p w14:paraId="017C5FA4" w14:textId="696FBC02" w:rsidR="009B3924" w:rsidRDefault="009C014F" w:rsidP="00B50073">
      <w:pPr>
        <w:jc w:val="both"/>
        <w:rPr>
          <w:rFonts w:ascii="Arial" w:hAnsi="Arial" w:cs="Arial"/>
          <w:sz w:val="20"/>
          <w:szCs w:val="20"/>
        </w:rPr>
      </w:pPr>
      <w:r w:rsidRPr="00B50073">
        <w:rPr>
          <w:rFonts w:ascii="Arial" w:hAnsi="Arial" w:cs="Arial"/>
          <w:sz w:val="20"/>
          <w:szCs w:val="20"/>
        </w:rPr>
        <w:t>Edaspidi peaks vähenema vangistus</w:t>
      </w:r>
      <w:r w:rsidR="00874FA8">
        <w:rPr>
          <w:rFonts w:ascii="Arial" w:hAnsi="Arial" w:cs="Arial"/>
          <w:sz w:val="20"/>
          <w:szCs w:val="20"/>
        </w:rPr>
        <w:t>t</w:t>
      </w:r>
      <w:r w:rsidRPr="00B50073">
        <w:rPr>
          <w:rFonts w:ascii="Arial" w:hAnsi="Arial" w:cs="Arial"/>
          <w:sz w:val="20"/>
          <w:szCs w:val="20"/>
        </w:rPr>
        <w:t xml:space="preserve">e osakaal ning suurenema kogukondlike karistuste määr, mis oleksid tõhusamad ja rehabiliteerivamad kui vangistus, samas peaks vähenema ka vangistatute ja kriminaalhooldusaluste koguarv. </w:t>
      </w:r>
      <w:r w:rsidRPr="00B50073">
        <w:rPr>
          <w:rFonts w:ascii="Arial" w:hAnsi="Arial" w:cs="Arial"/>
          <w:bCs/>
          <w:sz w:val="20"/>
          <w:szCs w:val="20"/>
        </w:rPr>
        <w:t>Kogukondlikud ehk alternatiivkaristused</w:t>
      </w:r>
      <w:r w:rsidR="00B02D0C" w:rsidRPr="00B50073">
        <w:rPr>
          <w:rFonts w:ascii="Arial" w:hAnsi="Arial" w:cs="Arial"/>
          <w:bCs/>
          <w:sz w:val="20"/>
          <w:szCs w:val="20"/>
        </w:rPr>
        <w:t xml:space="preserve"> (nt </w:t>
      </w:r>
      <w:proofErr w:type="spellStart"/>
      <w:r w:rsidR="009A6808">
        <w:rPr>
          <w:rFonts w:ascii="Arial" w:hAnsi="Arial" w:cs="Arial"/>
          <w:bCs/>
          <w:sz w:val="20"/>
          <w:szCs w:val="20"/>
        </w:rPr>
        <w:t>üldkasulik</w:t>
      </w:r>
      <w:proofErr w:type="spellEnd"/>
      <w:r w:rsidR="009A6808">
        <w:rPr>
          <w:rFonts w:ascii="Arial" w:hAnsi="Arial" w:cs="Arial"/>
          <w:bCs/>
          <w:sz w:val="20"/>
          <w:szCs w:val="20"/>
        </w:rPr>
        <w:t xml:space="preserve"> töö</w:t>
      </w:r>
      <w:r w:rsidR="00874FA8">
        <w:rPr>
          <w:rFonts w:ascii="Arial" w:hAnsi="Arial" w:cs="Arial"/>
          <w:bCs/>
          <w:sz w:val="20"/>
          <w:szCs w:val="20"/>
        </w:rPr>
        <w:t>,</w:t>
      </w:r>
      <w:r w:rsidR="00B02D0C" w:rsidRPr="00B50073">
        <w:rPr>
          <w:rFonts w:ascii="Arial" w:hAnsi="Arial" w:cs="Arial"/>
          <w:bCs/>
          <w:sz w:val="20"/>
          <w:szCs w:val="20"/>
        </w:rPr>
        <w:t xml:space="preserve"> </w:t>
      </w:r>
      <w:r w:rsidR="009A6808">
        <w:rPr>
          <w:rFonts w:ascii="Arial" w:hAnsi="Arial" w:cs="Arial"/>
          <w:bCs/>
          <w:sz w:val="20"/>
          <w:szCs w:val="20"/>
        </w:rPr>
        <w:t>tingimisi vangistus</w:t>
      </w:r>
      <w:r w:rsidR="00B02D0C" w:rsidRPr="00B50073">
        <w:rPr>
          <w:rFonts w:ascii="Arial" w:hAnsi="Arial" w:cs="Arial"/>
          <w:bCs/>
          <w:sz w:val="20"/>
          <w:szCs w:val="20"/>
        </w:rPr>
        <w:t>)</w:t>
      </w:r>
      <w:r w:rsidRPr="00B50073">
        <w:rPr>
          <w:rFonts w:ascii="Arial" w:hAnsi="Arial" w:cs="Arial"/>
          <w:sz w:val="20"/>
          <w:szCs w:val="20"/>
        </w:rPr>
        <w:t xml:space="preserve"> on sisuliselt kõik vanglale alternatiivsed karistused, mille eesmärgiks on õigusrikkuja poolne tegude heastamine ühiskonnale ning mille sisuks on muuhulgas õigusrikkumiste põhjustega tegelemine. </w:t>
      </w:r>
      <w:r w:rsidR="007505DB" w:rsidRPr="00B50073">
        <w:rPr>
          <w:rFonts w:ascii="Arial" w:hAnsi="Arial" w:cs="Arial"/>
          <w:sz w:val="20"/>
          <w:szCs w:val="20"/>
        </w:rPr>
        <w:t>Karistusjärgne käitumiskontroll (kriminaalhooldus) peab olema intensiivne, vastama vabanenu vajadustele ja riskidele, kaasama eri osalisi ja toetama õiguskuulekat elu.</w:t>
      </w:r>
      <w:r w:rsidR="006A1A05">
        <w:rPr>
          <w:rFonts w:ascii="Arial" w:hAnsi="Arial" w:cs="Arial"/>
          <w:sz w:val="20"/>
          <w:szCs w:val="20"/>
        </w:rPr>
        <w:t xml:space="preserve"> Partneri tegevused ei dubleeri teisi TAT käskkirjas kirjeldatud tegevusi.</w:t>
      </w:r>
      <w:r w:rsidR="00874FA8">
        <w:rPr>
          <w:rFonts w:ascii="Arial" w:hAnsi="Arial" w:cs="Arial"/>
          <w:sz w:val="20"/>
          <w:szCs w:val="20"/>
        </w:rPr>
        <w:t xml:space="preserve"> </w:t>
      </w:r>
      <w:r w:rsidR="00796F62">
        <w:rPr>
          <w:rFonts w:ascii="Arial" w:hAnsi="Arial" w:cs="Arial"/>
          <w:sz w:val="20"/>
          <w:szCs w:val="20"/>
        </w:rPr>
        <w:t>Vanglast vabanenutele lisaks käitumiskontrollile pakutakse täiendavaid toetavaid sekkumisi (nt taastav õigus, jätkutugi).</w:t>
      </w:r>
    </w:p>
    <w:p w14:paraId="427CA162" w14:textId="6CFAC456" w:rsidR="006F5EE1" w:rsidRDefault="006F5EE1" w:rsidP="00B50073">
      <w:pPr>
        <w:jc w:val="both"/>
        <w:rPr>
          <w:rFonts w:ascii="Arial" w:hAnsi="Arial" w:cs="Arial"/>
          <w:sz w:val="20"/>
          <w:szCs w:val="20"/>
        </w:rPr>
      </w:pPr>
      <w:r>
        <w:rPr>
          <w:rFonts w:ascii="Arial" w:hAnsi="Arial" w:cs="Arial"/>
          <w:sz w:val="20"/>
          <w:szCs w:val="20"/>
        </w:rPr>
        <w:lastRenderedPageBreak/>
        <w:t xml:space="preserve">Kriminaalpoliitika elluviimisesse panustavad </w:t>
      </w:r>
      <w:r w:rsidR="00874FA8">
        <w:rPr>
          <w:rFonts w:ascii="Arial" w:hAnsi="Arial" w:cs="Arial"/>
          <w:sz w:val="20"/>
          <w:szCs w:val="20"/>
        </w:rPr>
        <w:t xml:space="preserve">ja TAT tegevustega on seotud </w:t>
      </w:r>
      <w:r>
        <w:rPr>
          <w:rFonts w:ascii="Arial" w:hAnsi="Arial" w:cs="Arial"/>
          <w:sz w:val="20"/>
          <w:szCs w:val="20"/>
        </w:rPr>
        <w:t>Justiitsministeeriumi programmi 2025-2028 tegevus</w:t>
      </w:r>
      <w:r w:rsidR="00F013D3">
        <w:rPr>
          <w:rFonts w:ascii="Arial" w:hAnsi="Arial" w:cs="Arial"/>
          <w:sz w:val="20"/>
          <w:szCs w:val="20"/>
        </w:rPr>
        <w:t>ega</w:t>
      </w:r>
      <w:r>
        <w:rPr>
          <w:rFonts w:ascii="Arial" w:hAnsi="Arial" w:cs="Arial"/>
          <w:sz w:val="20"/>
          <w:szCs w:val="20"/>
        </w:rPr>
        <w:t xml:space="preserve"> 3 „</w:t>
      </w:r>
      <w:r w:rsidRPr="00EA66A2">
        <w:rPr>
          <w:rFonts w:ascii="Arial" w:hAnsi="Arial" w:cs="Arial"/>
          <w:sz w:val="20"/>
          <w:szCs w:val="20"/>
        </w:rPr>
        <w:t>Kriminaalpoliitika kujundamine ja elluviimine, sh ennetus</w:t>
      </w:r>
      <w:r w:rsidR="00874FA8">
        <w:rPr>
          <w:rFonts w:ascii="Arial" w:hAnsi="Arial" w:cs="Arial"/>
          <w:sz w:val="20"/>
          <w:szCs w:val="20"/>
        </w:rPr>
        <w:t>“</w:t>
      </w:r>
      <w:r w:rsidR="00F013D3">
        <w:rPr>
          <w:rFonts w:ascii="Arial" w:hAnsi="Arial" w:cs="Arial"/>
          <w:sz w:val="20"/>
          <w:szCs w:val="20"/>
        </w:rPr>
        <w:t>, mida noorte kriminaalhooldusaluste valdkonnas toetab</w:t>
      </w:r>
      <w:r>
        <w:rPr>
          <w:rFonts w:ascii="Arial" w:hAnsi="Arial" w:cs="Arial"/>
          <w:sz w:val="20"/>
          <w:szCs w:val="20"/>
        </w:rPr>
        <w:t xml:space="preserve"> tegevus 4 „</w:t>
      </w:r>
      <w:r w:rsidRPr="00EA66A2">
        <w:rPr>
          <w:rFonts w:ascii="Arial" w:hAnsi="Arial" w:cs="Arial"/>
          <w:sz w:val="20"/>
          <w:szCs w:val="20"/>
        </w:rPr>
        <w:t>Karistuse täideviimise korraldamine</w:t>
      </w:r>
      <w:r>
        <w:rPr>
          <w:rFonts w:ascii="Arial" w:hAnsi="Arial" w:cs="Arial"/>
          <w:sz w:val="20"/>
          <w:szCs w:val="20"/>
        </w:rPr>
        <w:t>“</w:t>
      </w:r>
      <w:r w:rsidR="00874FA8">
        <w:rPr>
          <w:rFonts w:ascii="Arial" w:hAnsi="Arial" w:cs="Arial"/>
          <w:sz w:val="20"/>
          <w:szCs w:val="20"/>
        </w:rPr>
        <w:t>.</w:t>
      </w:r>
      <w:r>
        <w:rPr>
          <w:rFonts w:ascii="Arial" w:hAnsi="Arial" w:cs="Arial"/>
          <w:sz w:val="20"/>
          <w:szCs w:val="20"/>
        </w:rPr>
        <w:t xml:space="preserve"> </w:t>
      </w:r>
    </w:p>
    <w:p w14:paraId="2DDD6781" w14:textId="64FA17CB" w:rsidR="00580AF7" w:rsidRDefault="00580AF7" w:rsidP="00580AF7">
      <w:pPr>
        <w:ind w:right="4"/>
        <w:jc w:val="both"/>
        <w:rPr>
          <w:rFonts w:ascii="Arial" w:hAnsi="Arial" w:cs="Arial"/>
          <w:sz w:val="20"/>
          <w:szCs w:val="20"/>
        </w:rPr>
      </w:pPr>
      <w:r>
        <w:rPr>
          <w:rFonts w:ascii="Arial" w:hAnsi="Arial" w:cs="Arial"/>
          <w:sz w:val="20"/>
          <w:szCs w:val="20"/>
        </w:rPr>
        <w:t>Karistuspoliitika tõhustamine tähendab, et v</w:t>
      </w:r>
      <w:r w:rsidRPr="00250097">
        <w:rPr>
          <w:rFonts w:ascii="Arial" w:hAnsi="Arial" w:cs="Arial"/>
          <w:sz w:val="20"/>
          <w:szCs w:val="20"/>
        </w:rPr>
        <w:t>äheneb vangistuses, sealhulgas kinnises vanglas, viibimise aeg ning suureneb kogukondlike karistuste, nagu elektroonilise järelevalve ning avavangla osakaal</w:t>
      </w:r>
      <w:r>
        <w:rPr>
          <w:rFonts w:ascii="Arial" w:hAnsi="Arial" w:cs="Arial"/>
          <w:sz w:val="20"/>
          <w:szCs w:val="20"/>
        </w:rPr>
        <w:t xml:space="preserve">. Eeskätt suureneb kriminaalhooldusel vähemohtlike ja nooremate õigusrikkujate arv. </w:t>
      </w:r>
      <w:r w:rsidRPr="00250097">
        <w:rPr>
          <w:rFonts w:ascii="Arial" w:hAnsi="Arial" w:cs="Arial"/>
          <w:sz w:val="20"/>
          <w:szCs w:val="20"/>
        </w:rPr>
        <w:t>Kriminaalhoolduse</w:t>
      </w:r>
      <w:r>
        <w:rPr>
          <w:rFonts w:ascii="Arial" w:hAnsi="Arial" w:cs="Arial"/>
          <w:sz w:val="20"/>
          <w:szCs w:val="20"/>
        </w:rPr>
        <w:t>s</w:t>
      </w:r>
      <w:r w:rsidRPr="00250097">
        <w:rPr>
          <w:rFonts w:ascii="Arial" w:hAnsi="Arial" w:cs="Arial"/>
          <w:sz w:val="20"/>
          <w:szCs w:val="20"/>
        </w:rPr>
        <w:t xml:space="preserve"> ja vanglatöös keskendutakse </w:t>
      </w:r>
      <w:proofErr w:type="spellStart"/>
      <w:r w:rsidRPr="00250097">
        <w:rPr>
          <w:rFonts w:ascii="Arial" w:hAnsi="Arial" w:cs="Arial"/>
          <w:sz w:val="20"/>
          <w:szCs w:val="20"/>
        </w:rPr>
        <w:t>taasühiskonnastamisele</w:t>
      </w:r>
      <w:proofErr w:type="spellEnd"/>
      <w:r w:rsidRPr="00250097">
        <w:rPr>
          <w:rFonts w:ascii="Arial" w:hAnsi="Arial" w:cs="Arial"/>
          <w:sz w:val="20"/>
          <w:szCs w:val="20"/>
        </w:rPr>
        <w:t xml:space="preserve"> ning kinnipeetavate </w:t>
      </w:r>
      <w:proofErr w:type="spellStart"/>
      <w:r w:rsidRPr="00250097">
        <w:rPr>
          <w:rFonts w:ascii="Arial" w:hAnsi="Arial" w:cs="Arial"/>
          <w:sz w:val="20"/>
          <w:szCs w:val="20"/>
        </w:rPr>
        <w:t>inimväärikale</w:t>
      </w:r>
      <w:proofErr w:type="spellEnd"/>
      <w:r w:rsidRPr="00250097">
        <w:rPr>
          <w:rFonts w:ascii="Arial" w:hAnsi="Arial" w:cs="Arial"/>
          <w:sz w:val="20"/>
          <w:szCs w:val="20"/>
        </w:rPr>
        <w:t xml:space="preserve"> kohtlemisele. Kinnipeetavaid valmistatakse vabanemiseks ette: neile pakutakse mõtestatud tegevust ja võimalikult paljudele tagatakse tõenduspõhised sotsiaalprogrammid ning ühiskonna vajadustele vastavad õppimis- ja töötamis</w:t>
      </w:r>
      <w:r w:rsidR="00515DAD">
        <w:rPr>
          <w:rFonts w:ascii="Arial" w:hAnsi="Arial" w:cs="Arial"/>
          <w:sz w:val="20"/>
          <w:szCs w:val="20"/>
        </w:rPr>
        <w:t xml:space="preserve">e </w:t>
      </w:r>
      <w:r w:rsidRPr="00250097">
        <w:rPr>
          <w:rFonts w:ascii="Arial" w:hAnsi="Arial" w:cs="Arial"/>
          <w:sz w:val="20"/>
          <w:szCs w:val="20"/>
        </w:rPr>
        <w:t>võimalused.</w:t>
      </w:r>
      <w:r w:rsidR="00677E10">
        <w:rPr>
          <w:rFonts w:ascii="Arial" w:hAnsi="Arial" w:cs="Arial"/>
          <w:sz w:val="20"/>
          <w:szCs w:val="20"/>
        </w:rPr>
        <w:t xml:space="preserve"> </w:t>
      </w:r>
    </w:p>
    <w:p w14:paraId="0ED22C81" w14:textId="26EFBE36" w:rsidR="000E4F34" w:rsidRDefault="004575EA" w:rsidP="000E4F34">
      <w:pPr>
        <w:ind w:left="-5"/>
        <w:jc w:val="both"/>
        <w:rPr>
          <w:rFonts w:ascii="Arial" w:hAnsi="Arial" w:cs="Arial"/>
          <w:sz w:val="20"/>
          <w:szCs w:val="20"/>
        </w:rPr>
      </w:pPr>
      <w:r>
        <w:rPr>
          <w:rFonts w:ascii="Arial" w:hAnsi="Arial" w:cs="Arial"/>
          <w:sz w:val="20"/>
          <w:szCs w:val="20"/>
        </w:rPr>
        <w:t>Tallinna Vangla</w:t>
      </w:r>
      <w:r w:rsidR="00677E10">
        <w:rPr>
          <w:rFonts w:ascii="Arial" w:hAnsi="Arial" w:cs="Arial"/>
          <w:sz w:val="20"/>
          <w:szCs w:val="20"/>
        </w:rPr>
        <w:t xml:space="preserve"> kriminaalhoolduse </w:t>
      </w:r>
      <w:r w:rsidR="00137EE1">
        <w:rPr>
          <w:rFonts w:ascii="Arial" w:hAnsi="Arial" w:cs="Arial"/>
          <w:sz w:val="20"/>
          <w:szCs w:val="20"/>
        </w:rPr>
        <w:t>arenduse osakond tegeleb kriminaalhoolduse arendamise</w:t>
      </w:r>
      <w:r w:rsidR="00677E10">
        <w:rPr>
          <w:rFonts w:ascii="Arial" w:hAnsi="Arial" w:cs="Arial"/>
          <w:sz w:val="20"/>
          <w:szCs w:val="20"/>
        </w:rPr>
        <w:t xml:space="preserve"> ja kaasajastamisega.</w:t>
      </w:r>
      <w:r w:rsidR="000A7EDE">
        <w:rPr>
          <w:rFonts w:ascii="Arial" w:hAnsi="Arial" w:cs="Arial"/>
          <w:sz w:val="20"/>
          <w:szCs w:val="20"/>
        </w:rPr>
        <w:t xml:space="preserve"> </w:t>
      </w:r>
      <w:r w:rsidR="000E4F34">
        <w:rPr>
          <w:rFonts w:ascii="Arial" w:hAnsi="Arial" w:cs="Arial"/>
          <w:sz w:val="20"/>
          <w:szCs w:val="20"/>
        </w:rPr>
        <w:t>Kriminaalhoolduse kaasajastamise eesmärk on suurendada</w:t>
      </w:r>
      <w:r w:rsidR="000E4F34" w:rsidRPr="00E27CCE">
        <w:rPr>
          <w:rFonts w:ascii="Arial" w:hAnsi="Arial" w:cs="Arial"/>
          <w:sz w:val="20"/>
          <w:szCs w:val="20"/>
        </w:rPr>
        <w:t xml:space="preserve"> </w:t>
      </w:r>
      <w:r w:rsidR="007B668B">
        <w:rPr>
          <w:rFonts w:ascii="Arial" w:hAnsi="Arial" w:cs="Arial"/>
          <w:sz w:val="20"/>
          <w:szCs w:val="20"/>
        </w:rPr>
        <w:t>kriminaalhoolduse rolli kuritegude ennetamisel</w:t>
      </w:r>
      <w:r w:rsidR="000E4F34" w:rsidRPr="00E27CCE">
        <w:rPr>
          <w:rFonts w:ascii="Arial" w:hAnsi="Arial" w:cs="Arial"/>
          <w:sz w:val="20"/>
          <w:szCs w:val="20"/>
        </w:rPr>
        <w:t xml:space="preserve"> ning suurendada kriminaalhoolduse eduka läbimise osakaalu. Kriminaalhoold</w:t>
      </w:r>
      <w:r w:rsidR="00616724">
        <w:rPr>
          <w:rFonts w:ascii="Arial" w:hAnsi="Arial" w:cs="Arial"/>
          <w:sz w:val="20"/>
          <w:szCs w:val="20"/>
        </w:rPr>
        <w:t>ajate</w:t>
      </w:r>
      <w:r w:rsidR="000E4F34" w:rsidRPr="00E27CCE">
        <w:rPr>
          <w:rFonts w:ascii="Arial" w:hAnsi="Arial" w:cs="Arial"/>
          <w:sz w:val="20"/>
          <w:szCs w:val="20"/>
        </w:rPr>
        <w:t xml:space="preserve"> tegevuse põhipingutus on kriminaalhooldus</w:t>
      </w:r>
      <w:r w:rsidR="000E4F34" w:rsidRPr="00677E10">
        <w:rPr>
          <w:rFonts w:ascii="Arial" w:hAnsi="Arial" w:cs="Arial"/>
          <w:sz w:val="20"/>
          <w:szCs w:val="20"/>
        </w:rPr>
        <w:t xml:space="preserve">aluste </w:t>
      </w:r>
      <w:r w:rsidR="000A7EDE">
        <w:rPr>
          <w:rFonts w:ascii="Arial" w:hAnsi="Arial" w:cs="Arial"/>
          <w:sz w:val="20"/>
          <w:szCs w:val="20"/>
        </w:rPr>
        <w:t xml:space="preserve">järelevalve ja toetamine katseajal selliselt, et noorte motivatsioon oma </w:t>
      </w:r>
      <w:r w:rsidR="000E4F34" w:rsidRPr="00677E10">
        <w:rPr>
          <w:rFonts w:ascii="Arial" w:hAnsi="Arial" w:cs="Arial"/>
          <w:sz w:val="20"/>
          <w:szCs w:val="20"/>
        </w:rPr>
        <w:t>käitumi</w:t>
      </w:r>
      <w:r w:rsidR="000A7EDE">
        <w:rPr>
          <w:rFonts w:ascii="Arial" w:hAnsi="Arial" w:cs="Arial"/>
          <w:sz w:val="20"/>
          <w:szCs w:val="20"/>
        </w:rPr>
        <w:t xml:space="preserve">st </w:t>
      </w:r>
      <w:r w:rsidR="000E4F34" w:rsidRPr="00677E10">
        <w:rPr>
          <w:rFonts w:ascii="Arial" w:hAnsi="Arial" w:cs="Arial"/>
          <w:sz w:val="20"/>
          <w:szCs w:val="20"/>
        </w:rPr>
        <w:t>muut</w:t>
      </w:r>
      <w:r w:rsidR="000A7EDE">
        <w:rPr>
          <w:rFonts w:ascii="Arial" w:hAnsi="Arial" w:cs="Arial"/>
          <w:sz w:val="20"/>
          <w:szCs w:val="20"/>
        </w:rPr>
        <w:t>a</w:t>
      </w:r>
      <w:r w:rsidR="000E4F34" w:rsidRPr="00677E10">
        <w:rPr>
          <w:rFonts w:ascii="Arial" w:hAnsi="Arial" w:cs="Arial"/>
          <w:sz w:val="20"/>
          <w:szCs w:val="20"/>
        </w:rPr>
        <w:t xml:space="preserve"> </w:t>
      </w:r>
      <w:r w:rsidR="000A7EDE">
        <w:rPr>
          <w:rFonts w:ascii="Arial" w:hAnsi="Arial" w:cs="Arial"/>
          <w:sz w:val="20"/>
          <w:szCs w:val="20"/>
        </w:rPr>
        <w:t>püsiks kõrge ning kriminaalhooldus lõpeks edukalt. R</w:t>
      </w:r>
      <w:r w:rsidR="000E4F34" w:rsidRPr="00677E10">
        <w:rPr>
          <w:rFonts w:ascii="Arial" w:hAnsi="Arial" w:cs="Arial"/>
          <w:sz w:val="20"/>
          <w:szCs w:val="20"/>
        </w:rPr>
        <w:t xml:space="preserve">õhuasetus kriminaalhoolduse </w:t>
      </w:r>
      <w:r w:rsidR="000A7EDE">
        <w:rPr>
          <w:rFonts w:ascii="Arial" w:hAnsi="Arial" w:cs="Arial"/>
          <w:sz w:val="20"/>
          <w:szCs w:val="20"/>
        </w:rPr>
        <w:t xml:space="preserve">kaasajastamisele </w:t>
      </w:r>
      <w:r w:rsidR="000E4F34" w:rsidRPr="00677E10">
        <w:rPr>
          <w:rFonts w:ascii="Arial" w:hAnsi="Arial" w:cs="Arial"/>
          <w:sz w:val="20"/>
          <w:szCs w:val="20"/>
        </w:rPr>
        <w:t>on mh tinginud vanglateenistuses toimu</w:t>
      </w:r>
      <w:r w:rsidR="000A7EDE">
        <w:rPr>
          <w:rFonts w:ascii="Arial" w:hAnsi="Arial" w:cs="Arial"/>
          <w:sz w:val="20"/>
          <w:szCs w:val="20"/>
        </w:rPr>
        <w:t>nud muutustest seoses kinnipeetavate arvu vähenemisega</w:t>
      </w:r>
      <w:r w:rsidR="00796F62">
        <w:rPr>
          <w:rFonts w:ascii="Arial" w:hAnsi="Arial" w:cs="Arial"/>
          <w:sz w:val="20"/>
          <w:szCs w:val="20"/>
        </w:rPr>
        <w:t xml:space="preserve"> </w:t>
      </w:r>
      <w:r w:rsidR="000E4F34" w:rsidRPr="00677E10">
        <w:rPr>
          <w:rFonts w:ascii="Arial" w:hAnsi="Arial" w:cs="Arial"/>
          <w:sz w:val="20"/>
          <w:szCs w:val="20"/>
        </w:rPr>
        <w:t xml:space="preserve">(Tartu Vangla </w:t>
      </w:r>
      <w:r w:rsidR="000A7EDE">
        <w:rPr>
          <w:rFonts w:ascii="Arial" w:hAnsi="Arial" w:cs="Arial"/>
          <w:sz w:val="20"/>
          <w:szCs w:val="20"/>
        </w:rPr>
        <w:t xml:space="preserve">osaline </w:t>
      </w:r>
      <w:r w:rsidR="000E4F34" w:rsidRPr="00677E10">
        <w:rPr>
          <w:rFonts w:ascii="Arial" w:hAnsi="Arial" w:cs="Arial"/>
          <w:sz w:val="20"/>
          <w:szCs w:val="20"/>
        </w:rPr>
        <w:t>sulgemine</w:t>
      </w:r>
      <w:r w:rsidR="000A7EDE">
        <w:rPr>
          <w:rFonts w:ascii="Arial" w:hAnsi="Arial" w:cs="Arial"/>
          <w:sz w:val="20"/>
          <w:szCs w:val="20"/>
        </w:rPr>
        <w:t xml:space="preserve"> ja kinnipeetavate ümberpaigutamine Tallinna vanglasse; eesmärk suurendada vanglast tingimisi enne tähtaega </w:t>
      </w:r>
      <w:proofErr w:type="spellStart"/>
      <w:r w:rsidR="000A7EDE">
        <w:rPr>
          <w:rFonts w:ascii="Arial" w:hAnsi="Arial" w:cs="Arial"/>
          <w:sz w:val="20"/>
          <w:szCs w:val="20"/>
        </w:rPr>
        <w:t>vabanejate</w:t>
      </w:r>
      <w:proofErr w:type="spellEnd"/>
      <w:r w:rsidR="000A7EDE">
        <w:rPr>
          <w:rFonts w:ascii="Arial" w:hAnsi="Arial" w:cs="Arial"/>
          <w:sz w:val="20"/>
          <w:szCs w:val="20"/>
        </w:rPr>
        <w:t xml:space="preserve"> osakaalu</w:t>
      </w:r>
      <w:r w:rsidR="000E4F34" w:rsidRPr="00677E10">
        <w:rPr>
          <w:rFonts w:ascii="Arial" w:hAnsi="Arial" w:cs="Arial"/>
          <w:sz w:val="20"/>
          <w:szCs w:val="20"/>
        </w:rPr>
        <w:t>)</w:t>
      </w:r>
      <w:r w:rsidR="000A7EDE">
        <w:rPr>
          <w:rFonts w:ascii="Arial" w:hAnsi="Arial" w:cs="Arial"/>
          <w:sz w:val="20"/>
          <w:szCs w:val="20"/>
        </w:rPr>
        <w:t>.</w:t>
      </w:r>
      <w:r w:rsidR="000E4F34" w:rsidRPr="00677E10">
        <w:rPr>
          <w:rFonts w:ascii="Arial" w:hAnsi="Arial" w:cs="Arial"/>
          <w:sz w:val="20"/>
          <w:szCs w:val="20"/>
        </w:rPr>
        <w:t xml:space="preserve"> </w:t>
      </w:r>
    </w:p>
    <w:p w14:paraId="582B35D6" w14:textId="2B8FC919" w:rsidR="004D07BF" w:rsidRDefault="005A5425" w:rsidP="00677E10">
      <w:pPr>
        <w:ind w:left="-5"/>
        <w:jc w:val="both"/>
        <w:rPr>
          <w:rFonts w:ascii="Arial" w:hAnsi="Arial" w:cs="Arial"/>
          <w:sz w:val="20"/>
          <w:szCs w:val="20"/>
        </w:rPr>
      </w:pPr>
      <w:r>
        <w:rPr>
          <w:rFonts w:ascii="Arial" w:hAnsi="Arial" w:cs="Arial"/>
          <w:sz w:val="20"/>
          <w:szCs w:val="20"/>
        </w:rPr>
        <w:t>Kriminaalhoolduse kaasajastamisega taotletakse suurema kompetentsi andmist kriminaalhoold</w:t>
      </w:r>
      <w:r w:rsidR="00616724">
        <w:rPr>
          <w:rFonts w:ascii="Arial" w:hAnsi="Arial" w:cs="Arial"/>
          <w:sz w:val="20"/>
          <w:szCs w:val="20"/>
        </w:rPr>
        <w:t>ajate</w:t>
      </w:r>
      <w:r>
        <w:rPr>
          <w:rFonts w:ascii="Arial" w:hAnsi="Arial" w:cs="Arial"/>
          <w:sz w:val="20"/>
          <w:szCs w:val="20"/>
        </w:rPr>
        <w:t xml:space="preserve">le, </w:t>
      </w:r>
      <w:r w:rsidR="00631058">
        <w:rPr>
          <w:rFonts w:ascii="Arial" w:hAnsi="Arial" w:cs="Arial"/>
          <w:sz w:val="20"/>
          <w:szCs w:val="20"/>
        </w:rPr>
        <w:t xml:space="preserve">et nad saaksid kasutada rohkemaid tööriistu </w:t>
      </w:r>
      <w:r w:rsidR="00D91414">
        <w:rPr>
          <w:rFonts w:ascii="Arial" w:hAnsi="Arial" w:cs="Arial"/>
          <w:sz w:val="20"/>
          <w:szCs w:val="20"/>
        </w:rPr>
        <w:t xml:space="preserve">töös </w:t>
      </w:r>
      <w:r w:rsidR="00631058">
        <w:rPr>
          <w:rFonts w:ascii="Arial" w:hAnsi="Arial" w:cs="Arial"/>
          <w:sz w:val="20"/>
          <w:szCs w:val="20"/>
        </w:rPr>
        <w:t>noorte</w:t>
      </w:r>
      <w:r w:rsidR="00D91414">
        <w:rPr>
          <w:rFonts w:ascii="Arial" w:hAnsi="Arial" w:cs="Arial"/>
          <w:sz w:val="20"/>
          <w:szCs w:val="20"/>
        </w:rPr>
        <w:t>ga</w:t>
      </w:r>
      <w:r w:rsidR="00631058">
        <w:rPr>
          <w:rFonts w:ascii="Arial" w:hAnsi="Arial" w:cs="Arial"/>
          <w:sz w:val="20"/>
          <w:szCs w:val="20"/>
        </w:rPr>
        <w:t xml:space="preserve"> ning</w:t>
      </w:r>
      <w:r>
        <w:rPr>
          <w:rFonts w:ascii="Arial" w:hAnsi="Arial" w:cs="Arial"/>
          <w:sz w:val="20"/>
          <w:szCs w:val="20"/>
        </w:rPr>
        <w:t xml:space="preserve"> </w:t>
      </w:r>
      <w:r w:rsidR="00631058">
        <w:rPr>
          <w:rFonts w:ascii="Arial" w:hAnsi="Arial" w:cs="Arial"/>
          <w:sz w:val="20"/>
          <w:szCs w:val="20"/>
        </w:rPr>
        <w:t>koostöö edendamist (</w:t>
      </w:r>
      <w:r>
        <w:rPr>
          <w:rFonts w:ascii="Arial" w:hAnsi="Arial" w:cs="Arial"/>
          <w:sz w:val="20"/>
          <w:szCs w:val="20"/>
        </w:rPr>
        <w:t xml:space="preserve">turvalise võrgustikutöö </w:t>
      </w:r>
      <w:r w:rsidR="00631058">
        <w:rPr>
          <w:rFonts w:ascii="Arial" w:hAnsi="Arial" w:cs="Arial"/>
          <w:sz w:val="20"/>
          <w:szCs w:val="20"/>
        </w:rPr>
        <w:t>raamistik)</w:t>
      </w:r>
      <w:r w:rsidR="002E4A4D">
        <w:rPr>
          <w:rFonts w:ascii="Arial" w:hAnsi="Arial" w:cs="Arial"/>
          <w:sz w:val="20"/>
          <w:szCs w:val="20"/>
        </w:rPr>
        <w:t xml:space="preserve"> </w:t>
      </w:r>
      <w:r>
        <w:rPr>
          <w:rFonts w:ascii="Arial" w:hAnsi="Arial" w:cs="Arial"/>
          <w:sz w:val="20"/>
          <w:szCs w:val="20"/>
        </w:rPr>
        <w:t>eri tasandite spetsialistidega.</w:t>
      </w:r>
      <w:r w:rsidR="001C6625">
        <w:rPr>
          <w:rFonts w:ascii="Arial" w:hAnsi="Arial" w:cs="Arial"/>
          <w:sz w:val="20"/>
          <w:szCs w:val="20"/>
        </w:rPr>
        <w:t xml:space="preserve"> Uuenenud kriminaalhoolduses on võimalik </w:t>
      </w:r>
      <w:r w:rsidR="00D91414">
        <w:rPr>
          <w:rFonts w:ascii="Arial" w:hAnsi="Arial" w:cs="Arial"/>
          <w:sz w:val="20"/>
          <w:szCs w:val="20"/>
        </w:rPr>
        <w:t xml:space="preserve">noorest lähtuvalt mõjusamalt </w:t>
      </w:r>
      <w:r w:rsidR="001C6625">
        <w:rPr>
          <w:rFonts w:ascii="Arial" w:hAnsi="Arial" w:cs="Arial"/>
          <w:sz w:val="20"/>
          <w:szCs w:val="20"/>
        </w:rPr>
        <w:t>sekkuda</w:t>
      </w:r>
      <w:r w:rsidR="00D91414">
        <w:rPr>
          <w:rFonts w:ascii="Arial" w:hAnsi="Arial" w:cs="Arial"/>
          <w:sz w:val="20"/>
          <w:szCs w:val="20"/>
        </w:rPr>
        <w:t xml:space="preserve"> ja </w:t>
      </w:r>
      <w:r w:rsidR="00266DE3">
        <w:rPr>
          <w:rFonts w:ascii="Arial" w:hAnsi="Arial" w:cs="Arial"/>
          <w:sz w:val="20"/>
          <w:szCs w:val="20"/>
        </w:rPr>
        <w:t xml:space="preserve">teha koostööd kohalikul tasandil </w:t>
      </w:r>
      <w:r w:rsidR="00D91414">
        <w:rPr>
          <w:rFonts w:ascii="Arial" w:hAnsi="Arial" w:cs="Arial"/>
          <w:sz w:val="20"/>
          <w:szCs w:val="20"/>
        </w:rPr>
        <w:t>noore</w:t>
      </w:r>
      <w:r w:rsidR="00266DE3">
        <w:rPr>
          <w:rFonts w:ascii="Arial" w:hAnsi="Arial" w:cs="Arial"/>
          <w:sz w:val="20"/>
          <w:szCs w:val="20"/>
        </w:rPr>
        <w:t xml:space="preserve"> </w:t>
      </w:r>
      <w:proofErr w:type="spellStart"/>
      <w:r w:rsidR="00266DE3">
        <w:rPr>
          <w:rFonts w:ascii="Arial" w:hAnsi="Arial" w:cs="Arial"/>
          <w:sz w:val="20"/>
          <w:szCs w:val="20"/>
        </w:rPr>
        <w:t>taasühiskonnastamiseks</w:t>
      </w:r>
      <w:proofErr w:type="spellEnd"/>
      <w:r w:rsidR="00266DE3">
        <w:rPr>
          <w:rFonts w:ascii="Arial" w:hAnsi="Arial" w:cs="Arial"/>
          <w:sz w:val="20"/>
          <w:szCs w:val="20"/>
        </w:rPr>
        <w:t>.</w:t>
      </w:r>
      <w:r w:rsidR="004D07BF">
        <w:rPr>
          <w:rFonts w:ascii="Arial" w:hAnsi="Arial" w:cs="Arial"/>
          <w:sz w:val="20"/>
          <w:szCs w:val="20"/>
        </w:rPr>
        <w:t xml:space="preserve"> Selleks, et töötada radikaliseerunud noortega </w:t>
      </w:r>
      <w:r w:rsidR="00044B8B">
        <w:rPr>
          <w:rFonts w:ascii="Arial" w:hAnsi="Arial" w:cs="Arial"/>
          <w:sz w:val="20"/>
          <w:szCs w:val="20"/>
        </w:rPr>
        <w:t xml:space="preserve">koolitatakse </w:t>
      </w:r>
      <w:r w:rsidR="004D07BF">
        <w:rPr>
          <w:rFonts w:ascii="Arial" w:hAnsi="Arial" w:cs="Arial"/>
          <w:sz w:val="20"/>
          <w:szCs w:val="20"/>
        </w:rPr>
        <w:t>kriminaalhooldus</w:t>
      </w:r>
      <w:r w:rsidR="00044B8B">
        <w:rPr>
          <w:rFonts w:ascii="Arial" w:hAnsi="Arial" w:cs="Arial"/>
          <w:sz w:val="20"/>
          <w:szCs w:val="20"/>
        </w:rPr>
        <w:t xml:space="preserve">es välja töötaja(d), kelle ülesandeks saab mh teiste töötajate edasikoolitamine. </w:t>
      </w:r>
      <w:r w:rsidR="004D07BF">
        <w:rPr>
          <w:rFonts w:ascii="Arial" w:hAnsi="Arial" w:cs="Arial"/>
          <w:sz w:val="20"/>
          <w:szCs w:val="20"/>
        </w:rPr>
        <w:t xml:space="preserve"> </w:t>
      </w:r>
    </w:p>
    <w:p w14:paraId="79A388E2" w14:textId="1930D66F" w:rsidR="00625128" w:rsidRDefault="007F74FE" w:rsidP="00625128">
      <w:pPr>
        <w:jc w:val="both"/>
        <w:rPr>
          <w:rFonts w:ascii="Arial" w:hAnsi="Arial" w:cs="Arial"/>
          <w:sz w:val="20"/>
          <w:szCs w:val="20"/>
        </w:rPr>
      </w:pPr>
      <w:r>
        <w:rPr>
          <w:rFonts w:ascii="Arial" w:hAnsi="Arial" w:cs="Arial"/>
          <w:sz w:val="20"/>
          <w:szCs w:val="20"/>
        </w:rPr>
        <w:t>SKA toel t</w:t>
      </w:r>
      <w:r w:rsidR="007B668B">
        <w:rPr>
          <w:rFonts w:ascii="Arial" w:hAnsi="Arial" w:cs="Arial"/>
          <w:sz w:val="20"/>
          <w:szCs w:val="20"/>
        </w:rPr>
        <w:t xml:space="preserve">aastava õiguse teenuse laiendamine </w:t>
      </w:r>
      <w:r w:rsidR="00376A94">
        <w:rPr>
          <w:rFonts w:ascii="Arial" w:hAnsi="Arial" w:cs="Arial"/>
          <w:sz w:val="20"/>
          <w:szCs w:val="20"/>
        </w:rPr>
        <w:t xml:space="preserve">TAT </w:t>
      </w:r>
      <w:r w:rsidR="007B668B">
        <w:rPr>
          <w:rFonts w:ascii="Arial" w:hAnsi="Arial" w:cs="Arial"/>
          <w:sz w:val="20"/>
          <w:szCs w:val="20"/>
        </w:rPr>
        <w:t xml:space="preserve">sihtrühma noortele aitab paremini saavutada mittekaristuslike </w:t>
      </w:r>
      <w:r w:rsidR="00376A94">
        <w:rPr>
          <w:rFonts w:ascii="Arial" w:hAnsi="Arial" w:cs="Arial"/>
          <w:sz w:val="20"/>
          <w:szCs w:val="20"/>
        </w:rPr>
        <w:t xml:space="preserve">sekkumiste </w:t>
      </w:r>
      <w:r w:rsidR="007B668B">
        <w:rPr>
          <w:rFonts w:ascii="Arial" w:hAnsi="Arial" w:cs="Arial"/>
          <w:sz w:val="20"/>
          <w:szCs w:val="20"/>
        </w:rPr>
        <w:t xml:space="preserve">mõju </w:t>
      </w:r>
      <w:r w:rsidR="00376A94">
        <w:rPr>
          <w:rFonts w:ascii="Arial" w:hAnsi="Arial" w:cs="Arial"/>
          <w:sz w:val="20"/>
          <w:szCs w:val="20"/>
        </w:rPr>
        <w:t xml:space="preserve">(nt kahju heastamine) </w:t>
      </w:r>
      <w:r w:rsidR="007B668B">
        <w:rPr>
          <w:rFonts w:ascii="Arial" w:hAnsi="Arial" w:cs="Arial"/>
          <w:sz w:val="20"/>
          <w:szCs w:val="20"/>
        </w:rPr>
        <w:t>suuremale hulgale noortele</w:t>
      </w:r>
      <w:r w:rsidR="00376A94">
        <w:rPr>
          <w:rFonts w:ascii="Arial" w:hAnsi="Arial" w:cs="Arial"/>
          <w:sz w:val="20"/>
          <w:szCs w:val="20"/>
        </w:rPr>
        <w:t>, mis aitab ennetada uusi õigusrikkumisi.</w:t>
      </w:r>
      <w:r w:rsidR="007B668B">
        <w:rPr>
          <w:rFonts w:ascii="Arial" w:hAnsi="Arial" w:cs="Arial"/>
          <w:sz w:val="20"/>
          <w:szCs w:val="20"/>
        </w:rPr>
        <w:t xml:space="preserve"> </w:t>
      </w:r>
      <w:r>
        <w:rPr>
          <w:rFonts w:ascii="Arial" w:hAnsi="Arial" w:cs="Arial"/>
          <w:sz w:val="20"/>
          <w:szCs w:val="20"/>
        </w:rPr>
        <w:t xml:space="preserve">Oluline on, et </w:t>
      </w:r>
      <w:r w:rsidRPr="00E87240">
        <w:rPr>
          <w:rFonts w:ascii="Arial" w:hAnsi="Arial" w:cs="Arial"/>
          <w:sz w:val="20"/>
          <w:szCs w:val="20"/>
          <w:shd w:val="clear" w:color="auto" w:fill="FFFFFF"/>
        </w:rPr>
        <w:t xml:space="preserve">ohvri ja kurjategija </w:t>
      </w:r>
      <w:r w:rsidR="00376A94">
        <w:rPr>
          <w:rFonts w:ascii="Arial" w:hAnsi="Arial" w:cs="Arial"/>
          <w:sz w:val="20"/>
          <w:szCs w:val="20"/>
          <w:shd w:val="clear" w:color="auto" w:fill="FFFFFF"/>
        </w:rPr>
        <w:t>vaheline vahendusteenus</w:t>
      </w:r>
      <w:r w:rsidR="00376A94" w:rsidRPr="00E87240">
        <w:rPr>
          <w:rFonts w:ascii="Arial" w:hAnsi="Arial" w:cs="Arial"/>
          <w:sz w:val="20"/>
          <w:szCs w:val="20"/>
          <w:shd w:val="clear" w:color="auto" w:fill="FFFFFF"/>
        </w:rPr>
        <w:t xml:space="preserve"> </w:t>
      </w:r>
      <w:r w:rsidRPr="00E87240">
        <w:rPr>
          <w:rFonts w:ascii="Arial" w:hAnsi="Arial" w:cs="Arial"/>
          <w:sz w:val="20"/>
          <w:szCs w:val="20"/>
          <w:shd w:val="clear" w:color="auto" w:fill="FFFFFF"/>
        </w:rPr>
        <w:t xml:space="preserve"> </w:t>
      </w:r>
      <w:r w:rsidRPr="00E87240">
        <w:rPr>
          <w:rFonts w:ascii="Arial" w:hAnsi="Arial" w:cs="Arial"/>
          <w:sz w:val="20"/>
          <w:szCs w:val="20"/>
        </w:rPr>
        <w:t>ja</w:t>
      </w:r>
      <w:r w:rsidR="00376A94">
        <w:rPr>
          <w:rFonts w:ascii="Arial" w:hAnsi="Arial" w:cs="Arial"/>
          <w:sz w:val="20"/>
          <w:szCs w:val="20"/>
        </w:rPr>
        <w:t xml:space="preserve"> teised</w:t>
      </w:r>
      <w:r w:rsidRPr="00E87240">
        <w:rPr>
          <w:rFonts w:ascii="Arial" w:hAnsi="Arial" w:cs="Arial"/>
          <w:sz w:val="20"/>
          <w:szCs w:val="20"/>
        </w:rPr>
        <w:t xml:space="preserve"> taastava õiguse </w:t>
      </w:r>
      <w:r w:rsidR="00376A94">
        <w:rPr>
          <w:rFonts w:ascii="Arial" w:hAnsi="Arial" w:cs="Arial"/>
          <w:sz w:val="20"/>
          <w:szCs w:val="20"/>
        </w:rPr>
        <w:t>meetodid</w:t>
      </w:r>
      <w:r w:rsidR="00376A94" w:rsidRPr="00E87240">
        <w:rPr>
          <w:rFonts w:ascii="Arial" w:hAnsi="Arial" w:cs="Arial"/>
          <w:sz w:val="20"/>
          <w:szCs w:val="20"/>
        </w:rPr>
        <w:t xml:space="preserve"> </w:t>
      </w:r>
      <w:r w:rsidRPr="00E87240">
        <w:rPr>
          <w:rFonts w:ascii="Arial" w:hAnsi="Arial" w:cs="Arial"/>
          <w:sz w:val="20"/>
          <w:szCs w:val="20"/>
        </w:rPr>
        <w:t>on kättesaadavad nii menetluse kestel kui ka väljaspool menetlust</w:t>
      </w:r>
      <w:r w:rsidR="00C42D65">
        <w:rPr>
          <w:rFonts w:ascii="Arial" w:hAnsi="Arial" w:cs="Arial"/>
          <w:sz w:val="20"/>
          <w:szCs w:val="20"/>
        </w:rPr>
        <w:t xml:space="preserve">, sh kriminaalhoolduses. Tegevuste tulemusel on võimalus muuta teenus jätkusuutlikuks ka pärast projekti lõppu. </w:t>
      </w:r>
    </w:p>
    <w:p w14:paraId="38CD0E39" w14:textId="7D03D096" w:rsidR="00C42D65" w:rsidRDefault="00C42D65" w:rsidP="00A24068">
      <w:pPr>
        <w:ind w:left="-5" w:right="4"/>
        <w:jc w:val="both"/>
        <w:rPr>
          <w:rFonts w:ascii="Arial" w:hAnsi="Arial" w:cs="Arial"/>
          <w:sz w:val="20"/>
          <w:szCs w:val="20"/>
        </w:rPr>
      </w:pPr>
      <w:r>
        <w:rPr>
          <w:rFonts w:ascii="Arial" w:hAnsi="Arial" w:cs="Arial"/>
          <w:sz w:val="20"/>
          <w:szCs w:val="20"/>
        </w:rPr>
        <w:t xml:space="preserve">PPA kaasamine kogukondlike mittekaristuslike sekkumiste pakkumisel noortele täiskasvanutele aitab arendada valdkonda edasi, </w:t>
      </w:r>
      <w:r w:rsidR="00A802DB">
        <w:rPr>
          <w:rFonts w:ascii="Arial" w:hAnsi="Arial" w:cs="Arial"/>
          <w:sz w:val="20"/>
          <w:szCs w:val="20"/>
        </w:rPr>
        <w:t>ennetada õigusrikkumisi</w:t>
      </w:r>
      <w:r>
        <w:rPr>
          <w:rFonts w:ascii="Arial" w:hAnsi="Arial" w:cs="Arial"/>
          <w:sz w:val="20"/>
          <w:szCs w:val="20"/>
        </w:rPr>
        <w:t xml:space="preserve"> ja </w:t>
      </w:r>
      <w:r w:rsidR="00A802DB">
        <w:rPr>
          <w:rFonts w:ascii="Arial" w:hAnsi="Arial" w:cs="Arial"/>
          <w:sz w:val="20"/>
          <w:szCs w:val="20"/>
        </w:rPr>
        <w:t xml:space="preserve">võimalusel </w:t>
      </w:r>
      <w:r>
        <w:rPr>
          <w:rFonts w:ascii="Arial" w:hAnsi="Arial" w:cs="Arial"/>
          <w:sz w:val="20"/>
          <w:szCs w:val="20"/>
        </w:rPr>
        <w:t xml:space="preserve">kasutada hiljem väljatöötatud praktikaid ka teistes kriminaaljustiitssüsteemi struktuurides. </w:t>
      </w:r>
      <w:r w:rsidR="00A24068">
        <w:rPr>
          <w:rFonts w:ascii="Arial" w:hAnsi="Arial" w:cs="Arial"/>
          <w:sz w:val="20"/>
          <w:szCs w:val="20"/>
        </w:rPr>
        <w:t xml:space="preserve">Tihtipeale on õiguskaitseorganitest just politsei, kellega noor õigusrikkuja esmalt kokku puutub. </w:t>
      </w:r>
      <w:r w:rsidR="00A24068" w:rsidRPr="00906155">
        <w:rPr>
          <w:rFonts w:ascii="Arial" w:hAnsi="Arial" w:cs="Arial"/>
          <w:sz w:val="20"/>
          <w:szCs w:val="20"/>
        </w:rPr>
        <w:t xml:space="preserve">Nimetatud sihini jõudmiseks on </w:t>
      </w:r>
      <w:r w:rsidR="00A24068">
        <w:rPr>
          <w:rFonts w:ascii="Arial" w:hAnsi="Arial" w:cs="Arial"/>
          <w:sz w:val="20"/>
          <w:szCs w:val="20"/>
        </w:rPr>
        <w:t xml:space="preserve">politsei </w:t>
      </w:r>
      <w:r w:rsidR="00A24068" w:rsidRPr="00906155">
        <w:rPr>
          <w:rFonts w:ascii="Arial" w:hAnsi="Arial" w:cs="Arial"/>
          <w:sz w:val="20"/>
          <w:szCs w:val="20"/>
        </w:rPr>
        <w:t xml:space="preserve">töötajatel keskne roll, sest nende töömeetodid, oskused, väärtused jms kujundavad süüteomenetluse protsessi kõigile selles osalejatele. </w:t>
      </w:r>
      <w:r w:rsidR="00A24068">
        <w:rPr>
          <w:rFonts w:ascii="Arial" w:hAnsi="Arial" w:cs="Arial"/>
          <w:sz w:val="20"/>
          <w:szCs w:val="20"/>
        </w:rPr>
        <w:t>Politsei</w:t>
      </w:r>
      <w:r w:rsidR="00A24068" w:rsidRPr="00906155">
        <w:rPr>
          <w:rFonts w:ascii="Arial" w:hAnsi="Arial" w:cs="Arial"/>
          <w:sz w:val="20"/>
          <w:szCs w:val="20"/>
        </w:rPr>
        <w:t xml:space="preserve"> töötajatel on olemas vajalikud teadmised ja kogemused ning neil on kaalukas roll otsusta</w:t>
      </w:r>
      <w:r w:rsidR="00A24068">
        <w:rPr>
          <w:rFonts w:ascii="Arial" w:hAnsi="Arial" w:cs="Arial"/>
          <w:sz w:val="20"/>
          <w:szCs w:val="20"/>
        </w:rPr>
        <w:t>maks</w:t>
      </w:r>
      <w:r w:rsidR="00A24068" w:rsidRPr="00906155">
        <w:rPr>
          <w:rFonts w:ascii="Arial" w:hAnsi="Arial" w:cs="Arial"/>
          <w:sz w:val="20"/>
          <w:szCs w:val="20"/>
        </w:rPr>
        <w:t xml:space="preserve">, milline on konkreetsele noorele sobivaim </w:t>
      </w:r>
      <w:r w:rsidR="00A24068">
        <w:rPr>
          <w:rFonts w:ascii="Arial" w:hAnsi="Arial" w:cs="Arial"/>
          <w:sz w:val="20"/>
          <w:szCs w:val="20"/>
        </w:rPr>
        <w:t>viis tema õigusrikkumisele reageerimiseks</w:t>
      </w:r>
      <w:r w:rsidR="00A24068" w:rsidRPr="00906155">
        <w:rPr>
          <w:rFonts w:ascii="Arial" w:hAnsi="Arial" w:cs="Arial"/>
          <w:sz w:val="20"/>
          <w:szCs w:val="20"/>
        </w:rPr>
        <w:t>, hoidmaks ära edasisi rikkumisi.</w:t>
      </w:r>
      <w:r w:rsidR="00A24068">
        <w:rPr>
          <w:rFonts w:ascii="Arial" w:hAnsi="Arial" w:cs="Arial"/>
          <w:sz w:val="20"/>
          <w:szCs w:val="20"/>
        </w:rPr>
        <w:t xml:space="preserve"> </w:t>
      </w:r>
    </w:p>
    <w:p w14:paraId="607810FB" w14:textId="41939CB5" w:rsidR="007F74FE" w:rsidRDefault="007F74FE" w:rsidP="00625128">
      <w:pPr>
        <w:jc w:val="both"/>
        <w:rPr>
          <w:rFonts w:ascii="Arial" w:hAnsi="Arial" w:cs="Arial"/>
          <w:sz w:val="20"/>
          <w:szCs w:val="20"/>
        </w:rPr>
      </w:pPr>
      <w:r>
        <w:rPr>
          <w:rFonts w:ascii="Arial" w:hAnsi="Arial" w:cs="Arial"/>
          <w:sz w:val="20"/>
          <w:szCs w:val="20"/>
        </w:rPr>
        <w:t xml:space="preserve">Riigikohtu täiendav tugi kohtusüsteemi osalejate koolitamisel suurendab </w:t>
      </w:r>
      <w:r w:rsidR="00234E24">
        <w:rPr>
          <w:rFonts w:ascii="Arial" w:hAnsi="Arial" w:cs="Arial"/>
          <w:sz w:val="20"/>
          <w:szCs w:val="20"/>
        </w:rPr>
        <w:t xml:space="preserve">kohtunike jt </w:t>
      </w:r>
      <w:r w:rsidR="000932C6">
        <w:rPr>
          <w:rFonts w:ascii="Arial" w:hAnsi="Arial" w:cs="Arial"/>
          <w:sz w:val="20"/>
          <w:szCs w:val="20"/>
        </w:rPr>
        <w:t>kohtu</w:t>
      </w:r>
      <w:r w:rsidR="00851B7C">
        <w:rPr>
          <w:rFonts w:ascii="Arial" w:hAnsi="Arial" w:cs="Arial"/>
          <w:sz w:val="20"/>
          <w:szCs w:val="20"/>
        </w:rPr>
        <w:t xml:space="preserve"> </w:t>
      </w:r>
      <w:r w:rsidR="000932C6">
        <w:rPr>
          <w:rFonts w:ascii="Arial" w:hAnsi="Arial" w:cs="Arial"/>
          <w:sz w:val="20"/>
          <w:szCs w:val="20"/>
        </w:rPr>
        <w:t xml:space="preserve">töötajate </w:t>
      </w:r>
      <w:r>
        <w:rPr>
          <w:rFonts w:ascii="Arial" w:hAnsi="Arial" w:cs="Arial"/>
          <w:sz w:val="20"/>
          <w:szCs w:val="20"/>
        </w:rPr>
        <w:t xml:space="preserve">teadlikkust noorte täiskasvanute erikohtlemisel, arvestab nende eakohaseid eripärasid ja aitab </w:t>
      </w:r>
      <w:r w:rsidR="00234E24">
        <w:rPr>
          <w:rFonts w:ascii="Arial" w:hAnsi="Arial" w:cs="Arial"/>
          <w:sz w:val="20"/>
          <w:szCs w:val="20"/>
        </w:rPr>
        <w:t xml:space="preserve">seeläbi paremini mõista, kas üldse või millist karistust noorele kohaldada, et mitte tekitada juurde kahjusid ning ennetada uute õigusrikkumiste toimepanemist. </w:t>
      </w:r>
    </w:p>
    <w:p w14:paraId="78DE2549" w14:textId="74D2781A" w:rsidR="00677E10" w:rsidRPr="00677E10" w:rsidRDefault="00677E10" w:rsidP="00677E10">
      <w:pPr>
        <w:ind w:left="-5"/>
        <w:jc w:val="both"/>
        <w:rPr>
          <w:rFonts w:ascii="Arial" w:eastAsia="Times New Roman" w:hAnsi="Arial" w:cs="Arial"/>
          <w:sz w:val="20"/>
          <w:szCs w:val="20"/>
        </w:rPr>
      </w:pPr>
      <w:r>
        <w:rPr>
          <w:rFonts w:ascii="Arial" w:hAnsi="Arial" w:cs="Arial"/>
          <w:sz w:val="20"/>
          <w:szCs w:val="20"/>
        </w:rPr>
        <w:t xml:space="preserve">TAT käskkirja tegevused </w:t>
      </w:r>
      <w:r w:rsidR="004575EA">
        <w:rPr>
          <w:rFonts w:ascii="Arial" w:hAnsi="Arial" w:cs="Arial"/>
          <w:sz w:val="20"/>
          <w:szCs w:val="20"/>
        </w:rPr>
        <w:t xml:space="preserve">koos partneritega </w:t>
      </w:r>
      <w:r>
        <w:rPr>
          <w:rFonts w:ascii="Arial" w:hAnsi="Arial" w:cs="Arial"/>
          <w:sz w:val="20"/>
          <w:szCs w:val="20"/>
        </w:rPr>
        <w:t xml:space="preserve">aitavad lahendada rakenduskava erieesmärgis väljatoodud kitsaskohti </w:t>
      </w:r>
      <w:r w:rsidRPr="007F2C00">
        <w:rPr>
          <w:rFonts w:ascii="Arial" w:eastAsia="Times New Roman" w:hAnsi="Arial" w:cs="Arial"/>
          <w:sz w:val="20"/>
          <w:szCs w:val="20"/>
        </w:rPr>
        <w:t>abivajaduse hili</w:t>
      </w:r>
      <w:r>
        <w:rPr>
          <w:rFonts w:ascii="Arial" w:eastAsia="Times New Roman" w:hAnsi="Arial" w:cs="Arial"/>
          <w:sz w:val="20"/>
          <w:szCs w:val="20"/>
        </w:rPr>
        <w:t>nemise</w:t>
      </w:r>
      <w:r w:rsidRPr="007F2C00">
        <w:rPr>
          <w:rFonts w:ascii="Arial" w:eastAsia="Times New Roman" w:hAnsi="Arial" w:cs="Arial"/>
          <w:sz w:val="20"/>
          <w:szCs w:val="20"/>
        </w:rPr>
        <w:t>, vajaduste hindamise killustatus</w:t>
      </w:r>
      <w:r>
        <w:rPr>
          <w:rFonts w:ascii="Arial" w:eastAsia="Times New Roman" w:hAnsi="Arial" w:cs="Arial"/>
          <w:sz w:val="20"/>
          <w:szCs w:val="20"/>
        </w:rPr>
        <w:t>e</w:t>
      </w:r>
      <w:r w:rsidRPr="007F2C00">
        <w:rPr>
          <w:rFonts w:ascii="Arial" w:eastAsia="Times New Roman" w:hAnsi="Arial" w:cs="Arial"/>
          <w:sz w:val="20"/>
          <w:szCs w:val="20"/>
        </w:rPr>
        <w:t xml:space="preserve"> ning toetuse andmi</w:t>
      </w:r>
      <w:r>
        <w:rPr>
          <w:rFonts w:ascii="Arial" w:eastAsia="Times New Roman" w:hAnsi="Arial" w:cs="Arial"/>
          <w:sz w:val="20"/>
          <w:szCs w:val="20"/>
        </w:rPr>
        <w:t>s</w:t>
      </w:r>
      <w:r w:rsidRPr="007F2C00">
        <w:rPr>
          <w:rFonts w:ascii="Arial" w:eastAsia="Times New Roman" w:hAnsi="Arial" w:cs="Arial"/>
          <w:sz w:val="20"/>
          <w:szCs w:val="20"/>
        </w:rPr>
        <w:t>e</w:t>
      </w:r>
      <w:r>
        <w:rPr>
          <w:rFonts w:ascii="Arial" w:eastAsia="Times New Roman" w:hAnsi="Arial" w:cs="Arial"/>
          <w:sz w:val="20"/>
          <w:szCs w:val="20"/>
        </w:rPr>
        <w:t xml:space="preserve"> osas</w:t>
      </w:r>
      <w:r w:rsidRPr="007F2C00">
        <w:rPr>
          <w:rFonts w:ascii="Arial" w:eastAsia="Times New Roman" w:hAnsi="Arial" w:cs="Arial"/>
          <w:sz w:val="20"/>
          <w:szCs w:val="20"/>
        </w:rPr>
        <w:t xml:space="preserve"> eri süsteemide – sotsiaal- ja tervishoiu-, haridus- ja </w:t>
      </w:r>
      <w:r w:rsidRPr="00266DE3">
        <w:rPr>
          <w:rFonts w:ascii="Arial" w:eastAsia="Times New Roman" w:hAnsi="Arial" w:cs="Arial"/>
          <w:sz w:val="20"/>
          <w:szCs w:val="20"/>
        </w:rPr>
        <w:t>õiguskaitsesüsteem</w:t>
      </w:r>
      <w:r w:rsidRPr="007F2C00">
        <w:rPr>
          <w:rFonts w:ascii="Arial" w:eastAsia="Times New Roman" w:hAnsi="Arial" w:cs="Arial"/>
          <w:sz w:val="20"/>
          <w:szCs w:val="20"/>
        </w:rPr>
        <w:t xml:space="preserve"> – vahel</w:t>
      </w:r>
      <w:r>
        <w:rPr>
          <w:rFonts w:ascii="Arial" w:eastAsia="Times New Roman" w:hAnsi="Arial" w:cs="Arial"/>
          <w:sz w:val="20"/>
          <w:szCs w:val="20"/>
        </w:rPr>
        <w:t xml:space="preserve"> ning pakub tegevusi</w:t>
      </w:r>
      <w:r w:rsidRPr="007F2C00">
        <w:rPr>
          <w:rFonts w:ascii="Arial" w:eastAsia="Times New Roman" w:hAnsi="Arial" w:cs="Arial"/>
          <w:sz w:val="20"/>
          <w:szCs w:val="20"/>
        </w:rPr>
        <w:t xml:space="preserve">, mis hõlmavad </w:t>
      </w:r>
      <w:r w:rsidRPr="00266DE3">
        <w:rPr>
          <w:rFonts w:ascii="Arial" w:eastAsia="Times New Roman" w:hAnsi="Arial" w:cs="Arial"/>
          <w:sz w:val="20"/>
          <w:szCs w:val="20"/>
        </w:rPr>
        <w:t>eri tasandite ja sektorite vahelise koostöö edendamis</w:t>
      </w:r>
      <w:r>
        <w:rPr>
          <w:rFonts w:ascii="Arial" w:eastAsia="Times New Roman" w:hAnsi="Arial" w:cs="Arial"/>
          <w:sz w:val="20"/>
          <w:szCs w:val="20"/>
        </w:rPr>
        <w:t>t</w:t>
      </w:r>
      <w:r w:rsidRPr="00266DE3">
        <w:rPr>
          <w:rFonts w:ascii="Arial" w:eastAsia="Times New Roman" w:hAnsi="Arial" w:cs="Arial"/>
          <w:sz w:val="20"/>
          <w:szCs w:val="20"/>
        </w:rPr>
        <w:t>, meetmeid laste ja noorte</w:t>
      </w:r>
      <w:r>
        <w:rPr>
          <w:rFonts w:ascii="Arial" w:eastAsia="Times New Roman" w:hAnsi="Arial" w:cs="Arial"/>
          <w:sz w:val="20"/>
          <w:szCs w:val="20"/>
        </w:rPr>
        <w:t xml:space="preserve"> </w:t>
      </w:r>
      <w:r w:rsidRPr="00266DE3">
        <w:rPr>
          <w:rFonts w:ascii="Arial" w:eastAsia="Times New Roman" w:hAnsi="Arial" w:cs="Arial"/>
          <w:sz w:val="20"/>
          <w:szCs w:val="20"/>
        </w:rPr>
        <w:t xml:space="preserve">riskikäitumise </w:t>
      </w:r>
      <w:r w:rsidRPr="00266DE3">
        <w:rPr>
          <w:rFonts w:ascii="Arial" w:eastAsia="Times New Roman" w:hAnsi="Arial" w:cs="Arial"/>
          <w:sz w:val="20"/>
          <w:szCs w:val="20"/>
        </w:rPr>
        <w:lastRenderedPageBreak/>
        <w:t>ja sotsiaalse tõrjutuse ohu ennetamis</w:t>
      </w:r>
      <w:r>
        <w:rPr>
          <w:rFonts w:ascii="Arial" w:eastAsia="Times New Roman" w:hAnsi="Arial" w:cs="Arial"/>
          <w:sz w:val="20"/>
          <w:szCs w:val="20"/>
        </w:rPr>
        <w:t>t</w:t>
      </w:r>
      <w:r w:rsidRPr="00266DE3">
        <w:rPr>
          <w:rFonts w:ascii="Arial" w:eastAsia="Times New Roman" w:hAnsi="Arial" w:cs="Arial"/>
          <w:sz w:val="20"/>
          <w:szCs w:val="20"/>
        </w:rPr>
        <w:t>, kriminaalõigussüsteemiga seotud laste ja noorte toetamis</w:t>
      </w:r>
      <w:r>
        <w:rPr>
          <w:rFonts w:ascii="Arial" w:eastAsia="Times New Roman" w:hAnsi="Arial" w:cs="Arial"/>
          <w:sz w:val="20"/>
          <w:szCs w:val="20"/>
        </w:rPr>
        <w:t>t</w:t>
      </w:r>
      <w:r w:rsidRPr="00266DE3">
        <w:rPr>
          <w:rFonts w:ascii="Arial" w:eastAsia="Times New Roman" w:hAnsi="Arial" w:cs="Arial"/>
          <w:sz w:val="20"/>
          <w:szCs w:val="20"/>
        </w:rPr>
        <w:t>, varajas</w:t>
      </w:r>
      <w:r>
        <w:rPr>
          <w:rFonts w:ascii="Arial" w:eastAsia="Times New Roman" w:hAnsi="Arial" w:cs="Arial"/>
          <w:sz w:val="20"/>
          <w:szCs w:val="20"/>
        </w:rPr>
        <w:t>t</w:t>
      </w:r>
      <w:r w:rsidRPr="00266DE3">
        <w:rPr>
          <w:rFonts w:ascii="Arial" w:eastAsia="Times New Roman" w:hAnsi="Arial" w:cs="Arial"/>
          <w:sz w:val="20"/>
          <w:szCs w:val="20"/>
        </w:rPr>
        <w:t xml:space="preserve"> sekkumi</w:t>
      </w:r>
      <w:r>
        <w:rPr>
          <w:rFonts w:ascii="Arial" w:eastAsia="Times New Roman" w:hAnsi="Arial" w:cs="Arial"/>
          <w:sz w:val="20"/>
          <w:szCs w:val="20"/>
        </w:rPr>
        <w:t>st ning (korduv)kuritegude ennetamist.</w:t>
      </w:r>
    </w:p>
    <w:p w14:paraId="4D3918FA" w14:textId="5173C76A" w:rsidR="007B668B" w:rsidRPr="007F2C00" w:rsidRDefault="007B668B" w:rsidP="007B668B">
      <w:pPr>
        <w:ind w:left="-5"/>
        <w:jc w:val="both"/>
        <w:rPr>
          <w:rFonts w:ascii="Arial" w:hAnsi="Arial" w:cs="Arial"/>
          <w:sz w:val="20"/>
          <w:szCs w:val="20"/>
        </w:rPr>
      </w:pPr>
      <w:r>
        <w:rPr>
          <w:rFonts w:ascii="Arial" w:hAnsi="Arial" w:cs="Arial"/>
          <w:sz w:val="20"/>
          <w:szCs w:val="20"/>
        </w:rPr>
        <w:t xml:space="preserve">Partnerite kaasamine aitab saavutada suuremat mõju strateegilise arengudokumendi, rakenduskava ja meetme tegevuste eesmärkide täitmisel noorte õigusrikkujate korduvkuritegevuse vähendamisel. </w:t>
      </w:r>
    </w:p>
    <w:p w14:paraId="72ECC76B" w14:textId="58A94690" w:rsidR="00EA66A2" w:rsidRPr="00325E3B" w:rsidRDefault="00071D4F" w:rsidP="00071D4F">
      <w:pPr>
        <w:pStyle w:val="Loendilik"/>
        <w:numPr>
          <w:ilvl w:val="0"/>
          <w:numId w:val="16"/>
        </w:numPr>
        <w:jc w:val="both"/>
        <w:rPr>
          <w:rFonts w:ascii="Arial" w:hAnsi="Arial" w:cs="Arial"/>
          <w:b/>
          <w:bCs/>
          <w:sz w:val="20"/>
          <w:szCs w:val="20"/>
        </w:rPr>
      </w:pPr>
      <w:r w:rsidRPr="00325E3B">
        <w:rPr>
          <w:rFonts w:ascii="Arial" w:hAnsi="Arial" w:cs="Arial"/>
          <w:b/>
          <w:bCs/>
          <w:sz w:val="20"/>
          <w:szCs w:val="20"/>
        </w:rPr>
        <w:t>Projekti põhjendus</w:t>
      </w:r>
    </w:p>
    <w:p w14:paraId="795230B4" w14:textId="61D28617" w:rsidR="00C42D65" w:rsidRDefault="00071D4F" w:rsidP="00B40BD6">
      <w:pPr>
        <w:ind w:left="-5"/>
        <w:jc w:val="both"/>
        <w:rPr>
          <w:rFonts w:ascii="Arial" w:hAnsi="Arial" w:cs="Arial"/>
          <w:sz w:val="20"/>
          <w:szCs w:val="20"/>
        </w:rPr>
      </w:pPr>
      <w:r>
        <w:rPr>
          <w:rFonts w:ascii="Arial" w:hAnsi="Arial" w:cs="Arial"/>
          <w:sz w:val="20"/>
          <w:szCs w:val="20"/>
        </w:rPr>
        <w:t>Kriminaalhoolduse kaasajastamisega soovitakse lahendada kitsaskohti praeguses</w:t>
      </w:r>
      <w:r w:rsidR="00D0130C">
        <w:rPr>
          <w:rFonts w:ascii="Arial" w:hAnsi="Arial" w:cs="Arial"/>
          <w:sz w:val="20"/>
          <w:szCs w:val="20"/>
        </w:rPr>
        <w:t xml:space="preserve"> töös</w:t>
      </w:r>
      <w:r>
        <w:rPr>
          <w:rFonts w:ascii="Arial" w:hAnsi="Arial" w:cs="Arial"/>
          <w:sz w:val="20"/>
          <w:szCs w:val="20"/>
        </w:rPr>
        <w:t xml:space="preserve"> </w:t>
      </w:r>
      <w:r w:rsidR="00C42D65">
        <w:rPr>
          <w:rFonts w:ascii="Arial" w:hAnsi="Arial" w:cs="Arial"/>
          <w:sz w:val="20"/>
          <w:szCs w:val="20"/>
        </w:rPr>
        <w:t xml:space="preserve">noorte </w:t>
      </w:r>
      <w:r>
        <w:rPr>
          <w:rFonts w:ascii="Arial" w:hAnsi="Arial" w:cs="Arial"/>
          <w:sz w:val="20"/>
          <w:szCs w:val="20"/>
        </w:rPr>
        <w:t>kriminaalhooldus</w:t>
      </w:r>
      <w:r w:rsidR="00D0130C">
        <w:rPr>
          <w:rFonts w:ascii="Arial" w:hAnsi="Arial" w:cs="Arial"/>
          <w:sz w:val="20"/>
          <w:szCs w:val="20"/>
        </w:rPr>
        <w:t>alustega</w:t>
      </w:r>
      <w:r>
        <w:rPr>
          <w:rFonts w:ascii="Arial" w:hAnsi="Arial" w:cs="Arial"/>
          <w:sz w:val="20"/>
          <w:szCs w:val="20"/>
        </w:rPr>
        <w:t xml:space="preserve">. </w:t>
      </w:r>
    </w:p>
    <w:p w14:paraId="7784EC65" w14:textId="2BEBC7E6" w:rsidR="00071D4F" w:rsidRDefault="00071D4F" w:rsidP="00B40BD6">
      <w:pPr>
        <w:ind w:left="-5"/>
        <w:jc w:val="both"/>
        <w:rPr>
          <w:rFonts w:ascii="Arial" w:hAnsi="Arial" w:cs="Arial"/>
          <w:sz w:val="20"/>
          <w:szCs w:val="20"/>
        </w:rPr>
      </w:pPr>
      <w:r w:rsidRPr="00071D4F">
        <w:rPr>
          <w:rFonts w:ascii="Arial" w:hAnsi="Arial" w:cs="Arial"/>
          <w:sz w:val="20"/>
          <w:szCs w:val="20"/>
        </w:rPr>
        <w:t xml:space="preserve">Suurim probleem on kriminaalhooldajate </w:t>
      </w:r>
      <w:r w:rsidRPr="00C42D65">
        <w:rPr>
          <w:rFonts w:ascii="Arial" w:hAnsi="Arial" w:cs="Arial"/>
          <w:sz w:val="20"/>
          <w:szCs w:val="20"/>
        </w:rPr>
        <w:t>puudulik väljaõpe – nii valdkondlik kui ka nõustamis- ja koostööoskuste osa. Kriminaalhoolduses on palju tööks heade eeldustega inimesi, kuid professionaalne valdkondlik teadlikkus ja oskused on eba</w:t>
      </w:r>
      <w:r w:rsidR="00D307EC">
        <w:rPr>
          <w:rFonts w:ascii="Arial" w:hAnsi="Arial" w:cs="Arial"/>
          <w:sz w:val="20"/>
          <w:szCs w:val="20"/>
        </w:rPr>
        <w:t>ühtlased ja -</w:t>
      </w:r>
      <w:r w:rsidRPr="00C42D65">
        <w:rPr>
          <w:rFonts w:ascii="Arial" w:hAnsi="Arial" w:cs="Arial"/>
          <w:sz w:val="20"/>
          <w:szCs w:val="20"/>
        </w:rPr>
        <w:t xml:space="preserve">piisavad.  Inimeste käitumise muutuse toetamise valdkonnas on kriminaalhooldustöö alused tugevas mahajäämuses võrreldes tänapäevase arusaamadega (nt </w:t>
      </w:r>
      <w:r w:rsidR="00D307EC">
        <w:rPr>
          <w:rFonts w:ascii="Arial" w:hAnsi="Arial" w:cs="Arial"/>
          <w:sz w:val="20"/>
          <w:szCs w:val="20"/>
        </w:rPr>
        <w:t>korrektsioonitöö alused</w:t>
      </w:r>
      <w:r w:rsidRPr="00C42D65">
        <w:rPr>
          <w:rFonts w:ascii="Arial" w:hAnsi="Arial" w:cs="Arial"/>
          <w:sz w:val="20"/>
          <w:szCs w:val="20"/>
        </w:rPr>
        <w:t>, positiivne koostöösuhe, töö tugevuste ja ressurssidega, võimekuse järgi kohandumine). Töö sisulises osas domineerib kogemuse puudus individuaalseks lähenemiseks ning rutiin</w:t>
      </w:r>
      <w:r w:rsidR="00C42D65">
        <w:rPr>
          <w:rFonts w:ascii="Arial" w:hAnsi="Arial" w:cs="Arial"/>
          <w:sz w:val="20"/>
          <w:szCs w:val="20"/>
        </w:rPr>
        <w:t>ne</w:t>
      </w:r>
      <w:r w:rsidRPr="00C42D65">
        <w:rPr>
          <w:rFonts w:ascii="Arial" w:hAnsi="Arial" w:cs="Arial"/>
          <w:sz w:val="20"/>
          <w:szCs w:val="20"/>
        </w:rPr>
        <w:t xml:space="preserve"> töö. </w:t>
      </w:r>
    </w:p>
    <w:p w14:paraId="183C04AB" w14:textId="7A95733B" w:rsidR="00291845" w:rsidRDefault="00291845" w:rsidP="00291845">
      <w:pPr>
        <w:ind w:left="-5"/>
        <w:jc w:val="both"/>
        <w:rPr>
          <w:rFonts w:ascii="Arial" w:hAnsi="Arial" w:cs="Arial"/>
          <w:sz w:val="20"/>
          <w:szCs w:val="20"/>
        </w:rPr>
      </w:pPr>
      <w:r>
        <w:rPr>
          <w:rFonts w:ascii="Arial" w:hAnsi="Arial" w:cs="Arial"/>
          <w:sz w:val="20"/>
          <w:szCs w:val="20"/>
        </w:rPr>
        <w:t>TAT käskkirja muudatusega suurendatakse</w:t>
      </w:r>
      <w:r w:rsidR="00C42D65">
        <w:rPr>
          <w:rFonts w:ascii="Arial" w:hAnsi="Arial" w:cs="Arial"/>
          <w:sz w:val="20"/>
          <w:szCs w:val="20"/>
        </w:rPr>
        <w:t xml:space="preserve"> võrgus</w:t>
      </w:r>
      <w:r w:rsidR="004A7415">
        <w:rPr>
          <w:rFonts w:ascii="Arial" w:hAnsi="Arial" w:cs="Arial"/>
          <w:sz w:val="20"/>
          <w:szCs w:val="20"/>
        </w:rPr>
        <w:t>t</w:t>
      </w:r>
      <w:r w:rsidR="00C42D65">
        <w:rPr>
          <w:rFonts w:ascii="Arial" w:hAnsi="Arial" w:cs="Arial"/>
          <w:sz w:val="20"/>
          <w:szCs w:val="20"/>
        </w:rPr>
        <w:t>ikutööd ja</w:t>
      </w:r>
      <w:r>
        <w:rPr>
          <w:rFonts w:ascii="Arial" w:hAnsi="Arial" w:cs="Arial"/>
          <w:sz w:val="20"/>
          <w:szCs w:val="20"/>
        </w:rPr>
        <w:t xml:space="preserve"> kriminaalhooldajate kompetentsi, kuna </w:t>
      </w:r>
      <w:r w:rsidR="00C42D65">
        <w:rPr>
          <w:rFonts w:ascii="Arial" w:hAnsi="Arial" w:cs="Arial"/>
          <w:sz w:val="20"/>
          <w:szCs w:val="20"/>
        </w:rPr>
        <w:t>kriminaalhoolduse</w:t>
      </w:r>
      <w:r w:rsidRPr="005D0F5E">
        <w:rPr>
          <w:rFonts w:ascii="Arial" w:hAnsi="Arial" w:cs="Arial"/>
          <w:sz w:val="20"/>
          <w:szCs w:val="20"/>
        </w:rPr>
        <w:t xml:space="preserve"> töömeetodid, oskused, väärtused </w:t>
      </w:r>
      <w:r>
        <w:rPr>
          <w:rFonts w:ascii="Arial" w:hAnsi="Arial" w:cs="Arial"/>
          <w:sz w:val="20"/>
          <w:szCs w:val="20"/>
        </w:rPr>
        <w:t>vms</w:t>
      </w:r>
      <w:r w:rsidRPr="005D0F5E">
        <w:rPr>
          <w:rFonts w:ascii="Arial" w:hAnsi="Arial" w:cs="Arial"/>
          <w:sz w:val="20"/>
          <w:szCs w:val="20"/>
        </w:rPr>
        <w:t xml:space="preserve"> kujundavad </w:t>
      </w:r>
      <w:r w:rsidR="00422DBA">
        <w:rPr>
          <w:rFonts w:ascii="Arial" w:hAnsi="Arial" w:cs="Arial"/>
          <w:sz w:val="20"/>
          <w:szCs w:val="20"/>
        </w:rPr>
        <w:t xml:space="preserve">noorte </w:t>
      </w:r>
      <w:r>
        <w:rPr>
          <w:rFonts w:ascii="Arial" w:hAnsi="Arial" w:cs="Arial"/>
          <w:sz w:val="20"/>
          <w:szCs w:val="20"/>
        </w:rPr>
        <w:t xml:space="preserve">hooldusaluste kuritegevusest eemaldumise </w:t>
      </w:r>
      <w:r w:rsidRPr="005D0F5E">
        <w:rPr>
          <w:rFonts w:ascii="Arial" w:hAnsi="Arial" w:cs="Arial"/>
          <w:sz w:val="20"/>
          <w:szCs w:val="20"/>
        </w:rPr>
        <w:t xml:space="preserve">protsessi. </w:t>
      </w:r>
      <w:r>
        <w:rPr>
          <w:rFonts w:ascii="Arial" w:hAnsi="Arial" w:cs="Arial"/>
          <w:sz w:val="20"/>
          <w:szCs w:val="20"/>
        </w:rPr>
        <w:t>Kriminaalhoolduses kasutatavad mitmekülgsed ja noorte vajadustest lähtuvad sekkumised peavad toetama iseseisvust ning kuritegevusest eemaldumist.</w:t>
      </w:r>
    </w:p>
    <w:p w14:paraId="591B983F" w14:textId="1360D5E5" w:rsidR="00625128" w:rsidRDefault="00FB0C3B" w:rsidP="009C7203">
      <w:pPr>
        <w:jc w:val="both"/>
        <w:rPr>
          <w:rFonts w:ascii="Arial" w:hAnsi="Arial" w:cs="Arial"/>
          <w:sz w:val="20"/>
          <w:szCs w:val="20"/>
        </w:rPr>
      </w:pPr>
      <w:r w:rsidRPr="00244479">
        <w:rPr>
          <w:rFonts w:ascii="Arial" w:hAnsi="Arial" w:cs="Arial"/>
          <w:sz w:val="20"/>
          <w:szCs w:val="20"/>
        </w:rPr>
        <w:t>Taastava õiguse</w:t>
      </w:r>
      <w:r w:rsidR="00C42D65">
        <w:rPr>
          <w:rFonts w:ascii="Arial" w:hAnsi="Arial" w:cs="Arial"/>
          <w:sz w:val="20"/>
          <w:szCs w:val="20"/>
        </w:rPr>
        <w:t xml:space="preserve"> teenuse</w:t>
      </w:r>
      <w:r w:rsidRPr="00244479">
        <w:rPr>
          <w:rFonts w:ascii="Arial" w:hAnsi="Arial" w:cs="Arial"/>
          <w:sz w:val="20"/>
          <w:szCs w:val="20"/>
        </w:rPr>
        <w:t xml:space="preserve"> kättesaadav</w:t>
      </w:r>
      <w:r w:rsidR="00BE5A72">
        <w:rPr>
          <w:rFonts w:ascii="Arial" w:hAnsi="Arial" w:cs="Arial"/>
          <w:sz w:val="20"/>
          <w:szCs w:val="20"/>
        </w:rPr>
        <w:t xml:space="preserve">use laiendamisega </w:t>
      </w:r>
      <w:r w:rsidR="00C42D65">
        <w:rPr>
          <w:rFonts w:ascii="Arial" w:hAnsi="Arial" w:cs="Arial"/>
          <w:sz w:val="20"/>
          <w:szCs w:val="20"/>
        </w:rPr>
        <w:t xml:space="preserve">jätkatakse tööd, millega alustati projektis „Alaealiste erikohtlemise süsteemi loomine“. </w:t>
      </w:r>
      <w:r w:rsidR="00331623" w:rsidRPr="00906155">
        <w:rPr>
          <w:rFonts w:ascii="Arial" w:hAnsi="Arial" w:cs="Arial"/>
          <w:sz w:val="20"/>
          <w:szCs w:val="20"/>
        </w:rPr>
        <w:t xml:space="preserve">Projektiga „Alaealiste erikohtlemise süsteemi loomine“ raames arendati koostöös </w:t>
      </w:r>
      <w:r w:rsidR="00A24068">
        <w:rPr>
          <w:rFonts w:ascii="Arial" w:hAnsi="Arial" w:cs="Arial"/>
          <w:sz w:val="20"/>
          <w:szCs w:val="20"/>
        </w:rPr>
        <w:t>SKA-</w:t>
      </w:r>
      <w:proofErr w:type="spellStart"/>
      <w:r w:rsidR="00A24068">
        <w:rPr>
          <w:rFonts w:ascii="Arial" w:hAnsi="Arial" w:cs="Arial"/>
          <w:sz w:val="20"/>
          <w:szCs w:val="20"/>
        </w:rPr>
        <w:t>ga</w:t>
      </w:r>
      <w:proofErr w:type="spellEnd"/>
      <w:r w:rsidR="00331623" w:rsidRPr="00906155">
        <w:rPr>
          <w:rFonts w:ascii="Arial" w:hAnsi="Arial" w:cs="Arial"/>
          <w:sz w:val="20"/>
          <w:szCs w:val="20"/>
        </w:rPr>
        <w:t xml:space="preserve"> välja vabatahtlikel põhinev mudel taastava õiguse teenuse pakkumiseks (ohvriabi seaduse § 15 lg 2). Taastava õiguse teenuseosutajad (vabatahtlikud; ohvriabitöötajad) kasutavad konfliktivahendust ja vahendusmenetlust eelkõige alaealiste konfliktidega seotud juhtumites, kus menetle</w:t>
      </w:r>
      <w:r w:rsidR="0013467A">
        <w:rPr>
          <w:rFonts w:ascii="Arial" w:hAnsi="Arial" w:cs="Arial"/>
          <w:sz w:val="20"/>
          <w:szCs w:val="20"/>
        </w:rPr>
        <w:t xml:space="preserve">vaks pooleks </w:t>
      </w:r>
      <w:r w:rsidR="00331623" w:rsidRPr="00906155">
        <w:rPr>
          <w:rFonts w:ascii="Arial" w:hAnsi="Arial" w:cs="Arial"/>
          <w:sz w:val="20"/>
          <w:szCs w:val="20"/>
        </w:rPr>
        <w:t xml:space="preserve"> ja teenusele suunajaks on politsei ja prokuratuur. Väiksemas mahus vahendatakse 18+ vanuses noorte</w:t>
      </w:r>
      <w:r w:rsidR="0013467A">
        <w:rPr>
          <w:rFonts w:ascii="Arial" w:hAnsi="Arial" w:cs="Arial"/>
          <w:sz w:val="20"/>
          <w:szCs w:val="20"/>
        </w:rPr>
        <w:t xml:space="preserve"> juhtumites</w:t>
      </w:r>
      <w:r w:rsidR="00331623" w:rsidRPr="00906155">
        <w:rPr>
          <w:rFonts w:ascii="Arial" w:hAnsi="Arial" w:cs="Arial"/>
          <w:sz w:val="20"/>
          <w:szCs w:val="20"/>
        </w:rPr>
        <w:t xml:space="preserve">. </w:t>
      </w:r>
    </w:p>
    <w:p w14:paraId="775D2088" w14:textId="4AE87F2F" w:rsidR="00A24068" w:rsidRDefault="005740D4" w:rsidP="009C7203">
      <w:pPr>
        <w:jc w:val="both"/>
        <w:rPr>
          <w:rFonts w:ascii="Arial" w:hAnsi="Arial" w:cs="Arial"/>
          <w:sz w:val="20"/>
          <w:szCs w:val="20"/>
        </w:rPr>
      </w:pPr>
      <w:r>
        <w:rPr>
          <w:rFonts w:ascii="Arial" w:hAnsi="Arial" w:cs="Arial"/>
          <w:sz w:val="20"/>
          <w:szCs w:val="20"/>
        </w:rPr>
        <w:t>Mittekaristuslike mõjutusvahendite kasutuselevõtuga jätkatakse tööd, millega PPA alustas projektis „Alaealiste erikohtlemise süsteemi loomine“</w:t>
      </w:r>
      <w:r w:rsidR="00A24068">
        <w:rPr>
          <w:rFonts w:ascii="Arial" w:hAnsi="Arial" w:cs="Arial"/>
          <w:sz w:val="20"/>
          <w:szCs w:val="20"/>
        </w:rPr>
        <w:t xml:space="preserve">. </w:t>
      </w:r>
      <w:r w:rsidR="00A24068" w:rsidRPr="00A06438">
        <w:rPr>
          <w:rFonts w:ascii="Arial" w:hAnsi="Arial" w:cs="Arial"/>
          <w:sz w:val="20"/>
          <w:szCs w:val="20"/>
        </w:rPr>
        <w:t xml:space="preserve">Projektist „Alaealiste erikohtlemise süsteemi loomine“ rahastati </w:t>
      </w:r>
      <w:proofErr w:type="spellStart"/>
      <w:r w:rsidR="00A24068" w:rsidRPr="00A06438">
        <w:rPr>
          <w:rFonts w:ascii="Arial" w:hAnsi="Arial" w:cs="Arial"/>
          <w:sz w:val="20"/>
          <w:szCs w:val="20"/>
        </w:rPr>
        <w:t>PPA-s</w:t>
      </w:r>
      <w:proofErr w:type="spellEnd"/>
      <w:r w:rsidR="00A24068" w:rsidRPr="00A06438">
        <w:rPr>
          <w:rFonts w:ascii="Arial" w:hAnsi="Arial" w:cs="Arial"/>
          <w:sz w:val="20"/>
          <w:szCs w:val="20"/>
        </w:rPr>
        <w:t xml:space="preserve"> alaealiste õigusrikkujate mõjutamiseks lühisekkumiste väljatöötamist ja rakendamist politsei igapäevatöös. Kasutusele võeti kaks lühisekkumist: 1) „paku ise lahendus“ ja 2) „korduskontakt“ ning täiendati olemasolevaid mõjutusmeetmeid (nn eneseanalüüsi mina-töölehed). Sekkumisi kasutati politseitöö praktikas alaealistega, et luua muutus läbi mitteformaalse ja kaasava tegevuse. Samuti töötati välja  E-kursus “Taastava õiguse ja mittekaristuslike mõjutusmeetmete rakendamine”, mida politseiametnikud saavad endale sobivas tempos läbida. </w:t>
      </w:r>
      <w:r w:rsidR="00A24068">
        <w:rPr>
          <w:rFonts w:ascii="Arial" w:hAnsi="Arial" w:cs="Arial"/>
          <w:sz w:val="20"/>
          <w:szCs w:val="20"/>
        </w:rPr>
        <w:t xml:space="preserve">Praegu puuduvad noortele </w:t>
      </w:r>
      <w:r w:rsidR="0067415E">
        <w:rPr>
          <w:rFonts w:ascii="Arial" w:hAnsi="Arial" w:cs="Arial"/>
          <w:sz w:val="20"/>
          <w:szCs w:val="20"/>
        </w:rPr>
        <w:t xml:space="preserve">täiskasvanutele </w:t>
      </w:r>
      <w:r w:rsidR="00A24068">
        <w:rPr>
          <w:rFonts w:ascii="Arial" w:hAnsi="Arial" w:cs="Arial"/>
          <w:sz w:val="20"/>
          <w:szCs w:val="20"/>
        </w:rPr>
        <w:t xml:space="preserve">kohandatud </w:t>
      </w:r>
      <w:r w:rsidR="0067415E">
        <w:rPr>
          <w:rFonts w:ascii="Arial" w:hAnsi="Arial" w:cs="Arial"/>
          <w:sz w:val="20"/>
          <w:szCs w:val="20"/>
        </w:rPr>
        <w:t>lühi</w:t>
      </w:r>
      <w:r w:rsidR="00A24068">
        <w:rPr>
          <w:rFonts w:ascii="Arial" w:hAnsi="Arial" w:cs="Arial"/>
          <w:sz w:val="20"/>
          <w:szCs w:val="20"/>
        </w:rPr>
        <w:t xml:space="preserve">sekkumised, </w:t>
      </w:r>
      <w:r w:rsidR="0067415E">
        <w:rPr>
          <w:rFonts w:ascii="Arial" w:hAnsi="Arial" w:cs="Arial"/>
          <w:sz w:val="20"/>
          <w:szCs w:val="20"/>
        </w:rPr>
        <w:t xml:space="preserve">mida sarnaselt alaealistele töös rakendada. </w:t>
      </w:r>
      <w:r w:rsidR="00A24068">
        <w:rPr>
          <w:rFonts w:ascii="Arial" w:hAnsi="Arial" w:cs="Arial"/>
          <w:sz w:val="20"/>
          <w:szCs w:val="20"/>
        </w:rPr>
        <w:t>TAT käskkirja muutmisega</w:t>
      </w:r>
      <w:r w:rsidR="00A24068" w:rsidRPr="00A06438">
        <w:rPr>
          <w:rFonts w:ascii="Arial" w:hAnsi="Arial" w:cs="Arial"/>
          <w:sz w:val="20"/>
          <w:szCs w:val="20"/>
        </w:rPr>
        <w:t xml:space="preserve"> laienda</w:t>
      </w:r>
      <w:r w:rsidR="00A24068">
        <w:rPr>
          <w:rFonts w:ascii="Arial" w:hAnsi="Arial" w:cs="Arial"/>
          <w:sz w:val="20"/>
          <w:szCs w:val="20"/>
        </w:rPr>
        <w:t>b</w:t>
      </w:r>
      <w:r w:rsidR="00A24068" w:rsidRPr="00A06438">
        <w:rPr>
          <w:rFonts w:ascii="Arial" w:hAnsi="Arial" w:cs="Arial"/>
          <w:sz w:val="20"/>
          <w:szCs w:val="20"/>
        </w:rPr>
        <w:t xml:space="preserve"> </w:t>
      </w:r>
      <w:r w:rsidR="00A24068">
        <w:rPr>
          <w:rFonts w:ascii="Arial" w:hAnsi="Arial" w:cs="Arial"/>
          <w:sz w:val="20"/>
          <w:szCs w:val="20"/>
        </w:rPr>
        <w:t xml:space="preserve">PPA </w:t>
      </w:r>
      <w:r w:rsidR="00A24068" w:rsidRPr="00A06438">
        <w:rPr>
          <w:rFonts w:ascii="Arial" w:hAnsi="Arial" w:cs="Arial"/>
          <w:sz w:val="20"/>
          <w:szCs w:val="20"/>
        </w:rPr>
        <w:t xml:space="preserve">mittekaristuslike meetmete kasutamist </w:t>
      </w:r>
      <w:r w:rsidR="00A24068">
        <w:rPr>
          <w:rFonts w:ascii="Arial" w:hAnsi="Arial" w:cs="Arial"/>
          <w:sz w:val="20"/>
          <w:szCs w:val="20"/>
        </w:rPr>
        <w:t xml:space="preserve">ja võtab </w:t>
      </w:r>
      <w:r w:rsidR="00A24068" w:rsidRPr="00A06438">
        <w:rPr>
          <w:rFonts w:ascii="Arial" w:hAnsi="Arial" w:cs="Arial"/>
          <w:sz w:val="20"/>
          <w:szCs w:val="20"/>
        </w:rPr>
        <w:t xml:space="preserve">kasutusele </w:t>
      </w:r>
      <w:r w:rsidR="00A24068">
        <w:rPr>
          <w:rFonts w:ascii="Arial" w:hAnsi="Arial" w:cs="Arial"/>
          <w:sz w:val="20"/>
          <w:szCs w:val="20"/>
        </w:rPr>
        <w:t>lühisekkumise</w:t>
      </w:r>
      <w:r w:rsidR="00FF31F3">
        <w:rPr>
          <w:rFonts w:ascii="Arial" w:hAnsi="Arial" w:cs="Arial"/>
          <w:sz w:val="20"/>
          <w:szCs w:val="20"/>
        </w:rPr>
        <w:t>(d)</w:t>
      </w:r>
      <w:r w:rsidR="00A24068">
        <w:rPr>
          <w:rFonts w:ascii="Arial" w:hAnsi="Arial" w:cs="Arial"/>
          <w:sz w:val="20"/>
          <w:szCs w:val="20"/>
        </w:rPr>
        <w:t xml:space="preserve"> </w:t>
      </w:r>
      <w:r w:rsidR="00A24068" w:rsidRPr="00A06438">
        <w:rPr>
          <w:rFonts w:ascii="Arial" w:hAnsi="Arial" w:cs="Arial"/>
          <w:sz w:val="20"/>
          <w:szCs w:val="20"/>
        </w:rPr>
        <w:t>18+ vanuses korduva õigusrikkumise toime pannud noorte hulgas</w:t>
      </w:r>
      <w:r w:rsidR="00A24068">
        <w:rPr>
          <w:rFonts w:ascii="Arial" w:hAnsi="Arial" w:cs="Arial"/>
          <w:sz w:val="20"/>
          <w:szCs w:val="20"/>
        </w:rPr>
        <w:t xml:space="preserve">. </w:t>
      </w:r>
    </w:p>
    <w:p w14:paraId="4D9D9FE6" w14:textId="56EF9B2D" w:rsidR="005740D4" w:rsidRDefault="005740D4" w:rsidP="009C7203">
      <w:pPr>
        <w:jc w:val="both"/>
        <w:rPr>
          <w:rFonts w:ascii="Arial" w:hAnsi="Arial" w:cs="Arial"/>
          <w:sz w:val="20"/>
          <w:szCs w:val="20"/>
        </w:rPr>
      </w:pPr>
      <w:r>
        <w:rPr>
          <w:rFonts w:ascii="Arial" w:hAnsi="Arial" w:cs="Arial"/>
          <w:sz w:val="20"/>
          <w:szCs w:val="20"/>
        </w:rPr>
        <w:t>Kohtusüsteemi</w:t>
      </w:r>
      <w:r w:rsidR="00E64737">
        <w:rPr>
          <w:rFonts w:ascii="Arial" w:hAnsi="Arial" w:cs="Arial"/>
          <w:sz w:val="20"/>
          <w:szCs w:val="20"/>
        </w:rPr>
        <w:t>s</w:t>
      </w:r>
      <w:r>
        <w:rPr>
          <w:rFonts w:ascii="Arial" w:hAnsi="Arial" w:cs="Arial"/>
          <w:sz w:val="20"/>
          <w:szCs w:val="20"/>
        </w:rPr>
        <w:t xml:space="preserve"> </w:t>
      </w:r>
      <w:r w:rsidR="00E64737">
        <w:rPr>
          <w:rFonts w:ascii="Arial" w:hAnsi="Arial" w:cs="Arial"/>
          <w:sz w:val="20"/>
          <w:szCs w:val="20"/>
        </w:rPr>
        <w:t xml:space="preserve">koolitamisega jätkatakse tööd, millega alustati projektis „Alaealiste erikohtlemise süsteemi loomine“. Lisaks alaealiste erikohtlemise teemadele keskendutakse koolituste korraldamisel noortele täiskasvanutele, sest </w:t>
      </w:r>
      <w:r>
        <w:rPr>
          <w:rFonts w:ascii="Arial" w:hAnsi="Arial" w:cs="Arial"/>
          <w:sz w:val="20"/>
          <w:szCs w:val="20"/>
        </w:rPr>
        <w:t>täna</w:t>
      </w:r>
      <w:r w:rsidR="00E64737">
        <w:rPr>
          <w:rFonts w:ascii="Arial" w:hAnsi="Arial" w:cs="Arial"/>
          <w:sz w:val="20"/>
          <w:szCs w:val="20"/>
        </w:rPr>
        <w:t>sed</w:t>
      </w:r>
      <w:r>
        <w:rPr>
          <w:rFonts w:ascii="Arial" w:hAnsi="Arial" w:cs="Arial"/>
          <w:sz w:val="20"/>
          <w:szCs w:val="20"/>
        </w:rPr>
        <w:t xml:space="preserve"> teadmised ja oskused spetsiifiliselt noorte õigusrikkujate erikohtlemise valdkonnas</w:t>
      </w:r>
      <w:r w:rsidR="00E64737">
        <w:rPr>
          <w:rFonts w:ascii="Arial" w:hAnsi="Arial" w:cs="Arial"/>
          <w:sz w:val="20"/>
          <w:szCs w:val="20"/>
        </w:rPr>
        <w:t xml:space="preserve"> on vähesed</w:t>
      </w:r>
      <w:r>
        <w:rPr>
          <w:rFonts w:ascii="Arial" w:hAnsi="Arial" w:cs="Arial"/>
          <w:sz w:val="20"/>
          <w:szCs w:val="20"/>
        </w:rPr>
        <w:t xml:space="preserve">.  </w:t>
      </w:r>
    </w:p>
    <w:p w14:paraId="45B8BFC3" w14:textId="7629BE3B" w:rsidR="00D1479E" w:rsidRDefault="00D1479E" w:rsidP="001666F1">
      <w:pPr>
        <w:jc w:val="both"/>
        <w:rPr>
          <w:rFonts w:ascii="Arial" w:hAnsi="Arial" w:cs="Arial"/>
          <w:sz w:val="20"/>
          <w:szCs w:val="20"/>
        </w:rPr>
      </w:pPr>
      <w:r>
        <w:rPr>
          <w:rFonts w:ascii="Arial" w:hAnsi="Arial" w:cs="Arial"/>
          <w:sz w:val="20"/>
          <w:szCs w:val="20"/>
        </w:rPr>
        <w:t xml:space="preserve">Partnerite kaasamisega panustatakse </w:t>
      </w:r>
      <w:r w:rsidR="001666F1">
        <w:rPr>
          <w:rFonts w:ascii="Arial" w:hAnsi="Arial" w:cs="Arial"/>
          <w:sz w:val="20"/>
          <w:szCs w:val="20"/>
        </w:rPr>
        <w:t xml:space="preserve">vastavalt näitajate hindamise metoodikale </w:t>
      </w:r>
      <w:r w:rsidR="009C7203">
        <w:rPr>
          <w:rFonts w:ascii="Arial" w:hAnsi="Arial" w:cs="Arial"/>
          <w:sz w:val="20"/>
          <w:szCs w:val="20"/>
        </w:rPr>
        <w:t>TAT käskkirja väljundnäitaja</w:t>
      </w:r>
      <w:r>
        <w:rPr>
          <w:rFonts w:ascii="Arial" w:hAnsi="Arial" w:cs="Arial"/>
          <w:sz w:val="20"/>
          <w:szCs w:val="20"/>
        </w:rPr>
        <w:t>te</w:t>
      </w:r>
      <w:r w:rsidR="009C7203">
        <w:rPr>
          <w:rFonts w:ascii="Arial" w:hAnsi="Arial" w:cs="Arial"/>
          <w:sz w:val="20"/>
          <w:szCs w:val="20"/>
        </w:rPr>
        <w:t>sse „Koolitusel osalenud spetsialistide arv“</w:t>
      </w:r>
      <w:r w:rsidR="001666F1">
        <w:rPr>
          <w:rFonts w:ascii="Arial" w:hAnsi="Arial" w:cs="Arial"/>
          <w:sz w:val="20"/>
          <w:szCs w:val="20"/>
        </w:rPr>
        <w:t>.</w:t>
      </w:r>
      <w:r w:rsidR="00ED1BA1">
        <w:rPr>
          <w:rFonts w:ascii="Arial" w:hAnsi="Arial" w:cs="Arial"/>
          <w:sz w:val="20"/>
          <w:szCs w:val="20"/>
        </w:rPr>
        <w:t xml:space="preserve"> </w:t>
      </w:r>
      <w:r w:rsidR="001666F1">
        <w:rPr>
          <w:rFonts w:ascii="Arial" w:hAnsi="Arial" w:cs="Arial"/>
          <w:sz w:val="20"/>
          <w:szCs w:val="20"/>
        </w:rPr>
        <w:t>Partnerite noortele õigusrikkujatele suunatud sekkumised jäävad</w:t>
      </w:r>
      <w:r w:rsidR="00D847D5">
        <w:rPr>
          <w:rFonts w:ascii="Arial" w:hAnsi="Arial" w:cs="Arial"/>
          <w:sz w:val="20"/>
          <w:szCs w:val="20"/>
        </w:rPr>
        <w:t xml:space="preserve"> </w:t>
      </w:r>
      <w:r w:rsidR="004575EA">
        <w:rPr>
          <w:rFonts w:ascii="Arial" w:hAnsi="Arial" w:cs="Arial"/>
          <w:sz w:val="20"/>
          <w:szCs w:val="20"/>
        </w:rPr>
        <w:t xml:space="preserve">eeldatavasti </w:t>
      </w:r>
      <w:r w:rsidR="001666F1">
        <w:rPr>
          <w:rFonts w:ascii="Arial" w:hAnsi="Arial" w:cs="Arial"/>
          <w:sz w:val="20"/>
          <w:szCs w:val="20"/>
        </w:rPr>
        <w:t xml:space="preserve">alla 32 akadeemilise tunni </w:t>
      </w:r>
      <w:r>
        <w:rPr>
          <w:rFonts w:ascii="Arial" w:hAnsi="Arial" w:cs="Arial"/>
          <w:sz w:val="20"/>
          <w:szCs w:val="20"/>
        </w:rPr>
        <w:t xml:space="preserve">ja </w:t>
      </w:r>
      <w:r w:rsidR="001666F1">
        <w:rPr>
          <w:rFonts w:ascii="Arial" w:hAnsi="Arial" w:cs="Arial"/>
          <w:sz w:val="20"/>
          <w:szCs w:val="20"/>
        </w:rPr>
        <w:t xml:space="preserve">seega need ei panusta väljundnäitajasse </w:t>
      </w:r>
      <w:r w:rsidR="009C7203">
        <w:rPr>
          <w:rFonts w:ascii="Arial" w:hAnsi="Arial" w:cs="Arial"/>
          <w:sz w:val="20"/>
          <w:szCs w:val="20"/>
        </w:rPr>
        <w:t>„Sekkumist/programmi saanud noorte arv“</w:t>
      </w:r>
      <w:r w:rsidR="001666F1">
        <w:rPr>
          <w:rFonts w:ascii="Arial" w:hAnsi="Arial" w:cs="Arial"/>
          <w:sz w:val="20"/>
          <w:szCs w:val="20"/>
        </w:rPr>
        <w:t>.</w:t>
      </w:r>
      <w:r w:rsidR="00ED1BA1">
        <w:rPr>
          <w:rFonts w:ascii="Arial" w:hAnsi="Arial" w:cs="Arial"/>
          <w:sz w:val="20"/>
          <w:szCs w:val="20"/>
        </w:rPr>
        <w:t xml:space="preserve"> </w:t>
      </w:r>
      <w:r w:rsidR="001666F1">
        <w:rPr>
          <w:rFonts w:ascii="Arial" w:hAnsi="Arial" w:cs="Arial"/>
          <w:sz w:val="20"/>
          <w:szCs w:val="20"/>
        </w:rPr>
        <w:t>Juhul</w:t>
      </w:r>
      <w:r w:rsidR="00222B8D">
        <w:rPr>
          <w:rFonts w:ascii="Arial" w:hAnsi="Arial" w:cs="Arial"/>
          <w:sz w:val="20"/>
          <w:szCs w:val="20"/>
        </w:rPr>
        <w:t>,</w:t>
      </w:r>
      <w:r w:rsidR="001666F1">
        <w:rPr>
          <w:rFonts w:ascii="Arial" w:hAnsi="Arial" w:cs="Arial"/>
          <w:sz w:val="20"/>
          <w:szCs w:val="20"/>
        </w:rPr>
        <w:t xml:space="preserve"> kui sekkumine noorele ületab 32 akadeemilise tunni piiri, siis rakendub partnerile andmekorje kohustus ja noor satub valimisse, millega</w:t>
      </w:r>
      <w:r w:rsidR="004575EA">
        <w:rPr>
          <w:rFonts w:ascii="Arial" w:hAnsi="Arial" w:cs="Arial"/>
          <w:sz w:val="20"/>
          <w:szCs w:val="20"/>
        </w:rPr>
        <w:t xml:space="preserve"> panustatakse väljundnäitajasse „Sekkumist/programmi saanud noorte arv“,</w:t>
      </w:r>
      <w:r w:rsidR="001666F1">
        <w:rPr>
          <w:rFonts w:ascii="Arial" w:hAnsi="Arial" w:cs="Arial"/>
          <w:sz w:val="20"/>
          <w:szCs w:val="20"/>
        </w:rPr>
        <w:t xml:space="preserve"> arvutatakse </w:t>
      </w:r>
      <w:r w:rsidR="001666F1">
        <w:rPr>
          <w:rFonts w:ascii="Arial" w:hAnsi="Arial" w:cs="Arial"/>
          <w:sz w:val="20"/>
          <w:szCs w:val="20"/>
        </w:rPr>
        <w:lastRenderedPageBreak/>
        <w:t xml:space="preserve">tulemusnäitajaid „Osalus tööturul“ ja „Retsidiivsus kriminaalhooldusaluste hulgas“ või „Retsidiivsus vanglast vabanenute hulgas“. </w:t>
      </w:r>
    </w:p>
    <w:p w14:paraId="6C94CE33" w14:textId="78857DC6" w:rsidR="00071D4F" w:rsidRPr="00234746" w:rsidRDefault="00942EE6" w:rsidP="00942EE6">
      <w:pPr>
        <w:pStyle w:val="Loendilik"/>
        <w:numPr>
          <w:ilvl w:val="0"/>
          <w:numId w:val="16"/>
        </w:numPr>
        <w:jc w:val="both"/>
        <w:rPr>
          <w:rFonts w:ascii="Arial" w:hAnsi="Arial" w:cs="Arial"/>
          <w:b/>
          <w:bCs/>
          <w:sz w:val="20"/>
          <w:szCs w:val="20"/>
        </w:rPr>
      </w:pPr>
      <w:r w:rsidRPr="00234746">
        <w:rPr>
          <w:rFonts w:ascii="Arial" w:hAnsi="Arial" w:cs="Arial"/>
          <w:b/>
          <w:bCs/>
          <w:sz w:val="20"/>
          <w:szCs w:val="20"/>
        </w:rPr>
        <w:t>Projekti kuluefektiivsus</w:t>
      </w:r>
    </w:p>
    <w:p w14:paraId="3321E4F7" w14:textId="1CAD5B01" w:rsidR="00EB3A3B" w:rsidRDefault="002E44F4" w:rsidP="00EB3A3B">
      <w:pPr>
        <w:ind w:left="-5"/>
        <w:jc w:val="both"/>
        <w:rPr>
          <w:rFonts w:ascii="Arial" w:hAnsi="Arial" w:cs="Arial"/>
          <w:sz w:val="20"/>
          <w:szCs w:val="20"/>
        </w:rPr>
      </w:pPr>
      <w:r>
        <w:rPr>
          <w:rFonts w:ascii="Arial" w:hAnsi="Arial" w:cs="Arial"/>
          <w:sz w:val="20"/>
          <w:szCs w:val="20"/>
        </w:rPr>
        <w:t>P</w:t>
      </w:r>
      <w:r w:rsidR="00CF201E">
        <w:rPr>
          <w:rFonts w:ascii="Arial" w:hAnsi="Arial" w:cs="Arial"/>
          <w:sz w:val="20"/>
          <w:szCs w:val="20"/>
        </w:rPr>
        <w:t xml:space="preserve">rojekti vahendid on piisavad selleks, et </w:t>
      </w:r>
      <w:r w:rsidR="009237C2">
        <w:rPr>
          <w:rFonts w:ascii="Arial" w:hAnsi="Arial" w:cs="Arial"/>
          <w:sz w:val="20"/>
          <w:szCs w:val="20"/>
        </w:rPr>
        <w:t xml:space="preserve">TAT eesmärkide saavutamiseks </w:t>
      </w:r>
      <w:r w:rsidR="00CF201E">
        <w:rPr>
          <w:rFonts w:ascii="Arial" w:hAnsi="Arial" w:cs="Arial"/>
          <w:sz w:val="20"/>
          <w:szCs w:val="20"/>
        </w:rPr>
        <w:t xml:space="preserve">kaasata </w:t>
      </w:r>
      <w:r w:rsidR="009237C2">
        <w:rPr>
          <w:rFonts w:ascii="Arial" w:hAnsi="Arial" w:cs="Arial"/>
          <w:sz w:val="20"/>
          <w:szCs w:val="20"/>
        </w:rPr>
        <w:t xml:space="preserve">täiendavalt </w:t>
      </w:r>
      <w:r w:rsidR="00CF201E">
        <w:rPr>
          <w:rFonts w:ascii="Arial" w:hAnsi="Arial" w:cs="Arial"/>
          <w:sz w:val="20"/>
          <w:szCs w:val="20"/>
        </w:rPr>
        <w:t>partne</w:t>
      </w:r>
      <w:r w:rsidR="00EB3A3B">
        <w:rPr>
          <w:rFonts w:ascii="Arial" w:hAnsi="Arial" w:cs="Arial"/>
          <w:sz w:val="20"/>
          <w:szCs w:val="20"/>
        </w:rPr>
        <w:t>rei</w:t>
      </w:r>
      <w:r w:rsidR="00CF201E">
        <w:rPr>
          <w:rFonts w:ascii="Arial" w:hAnsi="Arial" w:cs="Arial"/>
          <w:sz w:val="20"/>
          <w:szCs w:val="20"/>
        </w:rPr>
        <w:t>d</w:t>
      </w:r>
      <w:r w:rsidR="00D931C7">
        <w:rPr>
          <w:rFonts w:ascii="Arial" w:hAnsi="Arial" w:cs="Arial"/>
          <w:sz w:val="20"/>
          <w:szCs w:val="20"/>
        </w:rPr>
        <w:t xml:space="preserve"> (eelarve lisatud TAT käskkirjale)</w:t>
      </w:r>
      <w:r w:rsidR="009237C2">
        <w:rPr>
          <w:rFonts w:ascii="Arial" w:hAnsi="Arial" w:cs="Arial"/>
          <w:sz w:val="20"/>
          <w:szCs w:val="20"/>
        </w:rPr>
        <w:t>.</w:t>
      </w:r>
      <w:r w:rsidR="00865998">
        <w:rPr>
          <w:rFonts w:ascii="Arial" w:hAnsi="Arial" w:cs="Arial"/>
          <w:sz w:val="20"/>
          <w:szCs w:val="20"/>
        </w:rPr>
        <w:t xml:space="preserve"> </w:t>
      </w:r>
    </w:p>
    <w:p w14:paraId="09F1AF44" w14:textId="052672BE" w:rsidR="00865998" w:rsidRDefault="00865998" w:rsidP="00EB3A3B">
      <w:pPr>
        <w:ind w:left="-5"/>
        <w:jc w:val="both"/>
        <w:rPr>
          <w:rFonts w:ascii="Arial" w:hAnsi="Arial" w:cs="Arial"/>
          <w:sz w:val="20"/>
          <w:szCs w:val="20"/>
        </w:rPr>
      </w:pPr>
      <w:r>
        <w:rPr>
          <w:rFonts w:ascii="Arial" w:hAnsi="Arial" w:cs="Arial"/>
          <w:sz w:val="20"/>
          <w:szCs w:val="20"/>
        </w:rPr>
        <w:t>TAT käskkirja tegevuste elluviimise käigus on selgunud, et uute sekkumiste (sh välisriikide praktika) analüüs, kontseptsiooni või lähteülesande koostamine, tagasisi</w:t>
      </w:r>
      <w:r w:rsidR="0066073B">
        <w:rPr>
          <w:rFonts w:ascii="Arial" w:hAnsi="Arial" w:cs="Arial"/>
          <w:sz w:val="20"/>
          <w:szCs w:val="20"/>
        </w:rPr>
        <w:t>d</w:t>
      </w:r>
      <w:r>
        <w:rPr>
          <w:rFonts w:ascii="Arial" w:hAnsi="Arial" w:cs="Arial"/>
          <w:sz w:val="20"/>
          <w:szCs w:val="20"/>
        </w:rPr>
        <w:t>estamine partneritega, hank</w:t>
      </w:r>
      <w:r w:rsidR="00F56C78">
        <w:rPr>
          <w:rFonts w:ascii="Arial" w:hAnsi="Arial" w:cs="Arial"/>
          <w:sz w:val="20"/>
          <w:szCs w:val="20"/>
        </w:rPr>
        <w:t>emenetlus</w:t>
      </w:r>
      <w:r>
        <w:rPr>
          <w:rFonts w:ascii="Arial" w:hAnsi="Arial" w:cs="Arial"/>
          <w:sz w:val="20"/>
          <w:szCs w:val="20"/>
        </w:rPr>
        <w:t xml:space="preserve">, väljaõpe ja rakendamine võtavad </w:t>
      </w:r>
      <w:r w:rsidR="004B5A4D">
        <w:rPr>
          <w:rFonts w:ascii="Arial" w:hAnsi="Arial" w:cs="Arial"/>
          <w:sz w:val="20"/>
          <w:szCs w:val="20"/>
        </w:rPr>
        <w:t xml:space="preserve">ebamõistlikus ulatuses </w:t>
      </w:r>
      <w:r>
        <w:rPr>
          <w:rFonts w:ascii="Arial" w:hAnsi="Arial" w:cs="Arial"/>
          <w:sz w:val="20"/>
          <w:szCs w:val="20"/>
        </w:rPr>
        <w:t>a</w:t>
      </w:r>
      <w:r w:rsidR="004B5A4D">
        <w:rPr>
          <w:rFonts w:ascii="Arial" w:hAnsi="Arial" w:cs="Arial"/>
          <w:sz w:val="20"/>
          <w:szCs w:val="20"/>
        </w:rPr>
        <w:t>jaressurssi</w:t>
      </w:r>
      <w:r>
        <w:rPr>
          <w:rFonts w:ascii="Arial" w:hAnsi="Arial" w:cs="Arial"/>
          <w:sz w:val="20"/>
          <w:szCs w:val="20"/>
        </w:rPr>
        <w:t xml:space="preserve"> ja </w:t>
      </w:r>
      <w:r w:rsidR="004B5A4D">
        <w:rPr>
          <w:rFonts w:ascii="Arial" w:hAnsi="Arial" w:cs="Arial"/>
          <w:sz w:val="20"/>
          <w:szCs w:val="20"/>
        </w:rPr>
        <w:t xml:space="preserve">seetõttu on TAT </w:t>
      </w:r>
      <w:r w:rsidR="00F56C78">
        <w:rPr>
          <w:rFonts w:ascii="Arial" w:hAnsi="Arial" w:cs="Arial"/>
          <w:sz w:val="20"/>
          <w:szCs w:val="20"/>
        </w:rPr>
        <w:t>tegevuste käivitame</w:t>
      </w:r>
      <w:r w:rsidR="004B5A4D">
        <w:rPr>
          <w:rFonts w:ascii="Arial" w:hAnsi="Arial" w:cs="Arial"/>
          <w:sz w:val="20"/>
          <w:szCs w:val="20"/>
        </w:rPr>
        <w:t xml:space="preserve"> ja </w:t>
      </w:r>
      <w:r>
        <w:rPr>
          <w:rFonts w:ascii="Arial" w:hAnsi="Arial" w:cs="Arial"/>
          <w:sz w:val="20"/>
          <w:szCs w:val="20"/>
        </w:rPr>
        <w:t xml:space="preserve">eelarve kasutus </w:t>
      </w:r>
      <w:r w:rsidR="00D931C7">
        <w:rPr>
          <w:rFonts w:ascii="Arial" w:hAnsi="Arial" w:cs="Arial"/>
          <w:sz w:val="20"/>
          <w:szCs w:val="20"/>
        </w:rPr>
        <w:t xml:space="preserve">väiksem ja </w:t>
      </w:r>
      <w:r>
        <w:rPr>
          <w:rFonts w:ascii="Arial" w:hAnsi="Arial" w:cs="Arial"/>
          <w:sz w:val="20"/>
          <w:szCs w:val="20"/>
        </w:rPr>
        <w:t xml:space="preserve">aeglasem. </w:t>
      </w:r>
      <w:r w:rsidR="00F56C78">
        <w:rPr>
          <w:rFonts w:ascii="Arial" w:hAnsi="Arial" w:cs="Arial"/>
          <w:sz w:val="20"/>
          <w:szCs w:val="20"/>
        </w:rPr>
        <w:t>TAT eesmärkide t</w:t>
      </w:r>
      <w:r>
        <w:rPr>
          <w:rFonts w:ascii="Arial" w:hAnsi="Arial" w:cs="Arial"/>
          <w:sz w:val="20"/>
          <w:szCs w:val="20"/>
        </w:rPr>
        <w:t xml:space="preserve">egevuste ja eelarve efektiivsemaks ja tulemuslikumaks elluviimiseks on vaja </w:t>
      </w:r>
      <w:r w:rsidR="00F56C78">
        <w:rPr>
          <w:rFonts w:ascii="Arial" w:hAnsi="Arial" w:cs="Arial"/>
          <w:sz w:val="20"/>
          <w:szCs w:val="20"/>
        </w:rPr>
        <w:t xml:space="preserve">kaasata </w:t>
      </w:r>
      <w:r>
        <w:rPr>
          <w:rFonts w:ascii="Arial" w:hAnsi="Arial" w:cs="Arial"/>
          <w:sz w:val="20"/>
          <w:szCs w:val="20"/>
        </w:rPr>
        <w:t>partnerasutusi</w:t>
      </w:r>
      <w:r w:rsidR="00F56C78">
        <w:rPr>
          <w:rFonts w:ascii="Arial" w:hAnsi="Arial" w:cs="Arial"/>
          <w:sz w:val="20"/>
          <w:szCs w:val="20"/>
        </w:rPr>
        <w:t xml:space="preserve">, kellega sõlmitakse leping, milles määratakse </w:t>
      </w:r>
      <w:r>
        <w:rPr>
          <w:rFonts w:ascii="Arial" w:hAnsi="Arial" w:cs="Arial"/>
          <w:sz w:val="20"/>
          <w:szCs w:val="20"/>
        </w:rPr>
        <w:t>ülesan</w:t>
      </w:r>
      <w:r w:rsidR="00F56C78">
        <w:rPr>
          <w:rFonts w:ascii="Arial" w:hAnsi="Arial" w:cs="Arial"/>
          <w:sz w:val="20"/>
          <w:szCs w:val="20"/>
        </w:rPr>
        <w:t>ded</w:t>
      </w:r>
      <w:r w:rsidR="003C5DE0">
        <w:rPr>
          <w:rFonts w:ascii="Arial" w:hAnsi="Arial" w:cs="Arial"/>
          <w:sz w:val="20"/>
          <w:szCs w:val="20"/>
        </w:rPr>
        <w:t>,</w:t>
      </w:r>
      <w:r>
        <w:rPr>
          <w:rFonts w:ascii="Arial" w:hAnsi="Arial" w:cs="Arial"/>
          <w:sz w:val="20"/>
          <w:szCs w:val="20"/>
        </w:rPr>
        <w:t xml:space="preserve"> vastutusvaldkon</w:t>
      </w:r>
      <w:r w:rsidR="00F56C78">
        <w:rPr>
          <w:rFonts w:ascii="Arial" w:hAnsi="Arial" w:cs="Arial"/>
          <w:sz w:val="20"/>
          <w:szCs w:val="20"/>
        </w:rPr>
        <w:t>nad</w:t>
      </w:r>
      <w:r w:rsidR="003C5DE0">
        <w:rPr>
          <w:rFonts w:ascii="Arial" w:hAnsi="Arial" w:cs="Arial"/>
          <w:sz w:val="20"/>
          <w:szCs w:val="20"/>
        </w:rPr>
        <w:t xml:space="preserve"> ja eelarve</w:t>
      </w:r>
      <w:r w:rsidR="00F56C78">
        <w:rPr>
          <w:rFonts w:ascii="Arial" w:hAnsi="Arial" w:cs="Arial"/>
          <w:sz w:val="20"/>
          <w:szCs w:val="20"/>
        </w:rPr>
        <w:t>.</w:t>
      </w:r>
      <w:r w:rsidR="00580AF7">
        <w:rPr>
          <w:rFonts w:ascii="Arial" w:hAnsi="Arial" w:cs="Arial"/>
          <w:sz w:val="20"/>
          <w:szCs w:val="20"/>
        </w:rPr>
        <w:t xml:space="preserve"> </w:t>
      </w:r>
      <w:r w:rsidR="00F56C78">
        <w:rPr>
          <w:rFonts w:ascii="Arial" w:hAnsi="Arial" w:cs="Arial"/>
          <w:sz w:val="20"/>
          <w:szCs w:val="20"/>
        </w:rPr>
        <w:t xml:space="preserve">TAT ülest </w:t>
      </w:r>
      <w:r w:rsidR="00580AF7">
        <w:rPr>
          <w:rFonts w:ascii="Arial" w:hAnsi="Arial" w:cs="Arial"/>
          <w:sz w:val="20"/>
          <w:szCs w:val="20"/>
        </w:rPr>
        <w:t>vaadet jäävad omama ja tegevusi koordineerima (tegevuskava,</w:t>
      </w:r>
      <w:r w:rsidR="00BD22B8">
        <w:rPr>
          <w:rFonts w:ascii="Arial" w:hAnsi="Arial" w:cs="Arial"/>
          <w:sz w:val="20"/>
          <w:szCs w:val="20"/>
        </w:rPr>
        <w:t xml:space="preserve"> </w:t>
      </w:r>
      <w:r w:rsidR="00580AF7">
        <w:rPr>
          <w:rFonts w:ascii="Arial" w:hAnsi="Arial" w:cs="Arial"/>
          <w:sz w:val="20"/>
          <w:szCs w:val="20"/>
        </w:rPr>
        <w:t xml:space="preserve">seire vms) </w:t>
      </w:r>
      <w:r w:rsidR="00F56C78">
        <w:rPr>
          <w:rFonts w:ascii="Arial" w:hAnsi="Arial" w:cs="Arial"/>
          <w:sz w:val="20"/>
          <w:szCs w:val="20"/>
        </w:rPr>
        <w:t xml:space="preserve">elluviija </w:t>
      </w:r>
      <w:r w:rsidR="00580AF7">
        <w:rPr>
          <w:rFonts w:ascii="Arial" w:hAnsi="Arial" w:cs="Arial"/>
          <w:sz w:val="20"/>
          <w:szCs w:val="20"/>
        </w:rPr>
        <w:t>projektijuhid vastavalt enda valdkonnale.</w:t>
      </w:r>
    </w:p>
    <w:p w14:paraId="0D5D977C" w14:textId="77D24C62" w:rsidR="00677E10" w:rsidRDefault="00677E10" w:rsidP="00677E10">
      <w:pPr>
        <w:ind w:left="-5" w:right="4"/>
        <w:jc w:val="both"/>
        <w:rPr>
          <w:rFonts w:ascii="Arial" w:hAnsi="Arial" w:cs="Arial"/>
          <w:sz w:val="20"/>
          <w:szCs w:val="20"/>
        </w:rPr>
      </w:pPr>
      <w:r>
        <w:rPr>
          <w:rFonts w:ascii="Arial" w:hAnsi="Arial" w:cs="Arial"/>
          <w:sz w:val="20"/>
          <w:szCs w:val="20"/>
        </w:rPr>
        <w:t xml:space="preserve">Projekti eelarvest finantseeritakse </w:t>
      </w:r>
      <w:r w:rsidR="00331623">
        <w:rPr>
          <w:rFonts w:ascii="Arial" w:hAnsi="Arial" w:cs="Arial"/>
          <w:sz w:val="20"/>
          <w:szCs w:val="20"/>
        </w:rPr>
        <w:t>K</w:t>
      </w:r>
      <w:r>
        <w:rPr>
          <w:rFonts w:ascii="Arial" w:hAnsi="Arial" w:cs="Arial"/>
          <w:sz w:val="20"/>
          <w:szCs w:val="20"/>
        </w:rPr>
        <w:t xml:space="preserve">riminaalhoolduse </w:t>
      </w:r>
      <w:r w:rsidRPr="00906155">
        <w:rPr>
          <w:rFonts w:ascii="Arial" w:hAnsi="Arial" w:cs="Arial"/>
          <w:sz w:val="20"/>
          <w:szCs w:val="20"/>
        </w:rPr>
        <w:t>arendamise ja elluviimise</w:t>
      </w:r>
      <w:r>
        <w:rPr>
          <w:rFonts w:ascii="Arial" w:hAnsi="Arial" w:cs="Arial"/>
          <w:sz w:val="20"/>
          <w:szCs w:val="20"/>
        </w:rPr>
        <w:t>ga</w:t>
      </w:r>
      <w:r w:rsidRPr="00906155">
        <w:rPr>
          <w:rFonts w:ascii="Arial" w:hAnsi="Arial" w:cs="Arial"/>
          <w:sz w:val="20"/>
          <w:szCs w:val="20"/>
        </w:rPr>
        <w:t xml:space="preserve"> </w:t>
      </w:r>
      <w:r>
        <w:rPr>
          <w:rFonts w:ascii="Arial" w:hAnsi="Arial" w:cs="Arial"/>
          <w:sz w:val="20"/>
          <w:szCs w:val="20"/>
        </w:rPr>
        <w:t xml:space="preserve">seotud </w:t>
      </w:r>
      <w:r w:rsidR="00646E4C">
        <w:rPr>
          <w:rFonts w:ascii="Arial" w:hAnsi="Arial" w:cs="Arial"/>
          <w:sz w:val="20"/>
          <w:szCs w:val="20"/>
        </w:rPr>
        <w:t>otse</w:t>
      </w:r>
      <w:r w:rsidR="00331623">
        <w:rPr>
          <w:rFonts w:ascii="Arial" w:hAnsi="Arial" w:cs="Arial"/>
          <w:sz w:val="20"/>
          <w:szCs w:val="20"/>
        </w:rPr>
        <w:t>sed</w:t>
      </w:r>
      <w:r w:rsidR="00646E4C">
        <w:rPr>
          <w:rFonts w:ascii="Arial" w:hAnsi="Arial" w:cs="Arial"/>
          <w:sz w:val="20"/>
          <w:szCs w:val="20"/>
        </w:rPr>
        <w:t xml:space="preserve"> </w:t>
      </w:r>
      <w:r>
        <w:rPr>
          <w:rFonts w:ascii="Arial" w:hAnsi="Arial" w:cs="Arial"/>
          <w:sz w:val="20"/>
          <w:szCs w:val="20"/>
        </w:rPr>
        <w:t>personalikulu</w:t>
      </w:r>
      <w:r w:rsidR="00331623">
        <w:rPr>
          <w:rFonts w:ascii="Arial" w:hAnsi="Arial" w:cs="Arial"/>
          <w:sz w:val="20"/>
          <w:szCs w:val="20"/>
        </w:rPr>
        <w:t>d</w:t>
      </w:r>
      <w:r>
        <w:rPr>
          <w:rFonts w:ascii="Arial" w:hAnsi="Arial" w:cs="Arial"/>
          <w:sz w:val="20"/>
          <w:szCs w:val="20"/>
        </w:rPr>
        <w:t xml:space="preserve">; </w:t>
      </w:r>
      <w:r w:rsidRPr="00906155">
        <w:rPr>
          <w:rFonts w:ascii="Arial" w:hAnsi="Arial" w:cs="Arial"/>
          <w:sz w:val="20"/>
          <w:szCs w:val="20"/>
        </w:rPr>
        <w:t>väljaõppe</w:t>
      </w:r>
      <w:r>
        <w:rPr>
          <w:rFonts w:ascii="Arial" w:hAnsi="Arial" w:cs="Arial"/>
          <w:sz w:val="20"/>
          <w:szCs w:val="20"/>
        </w:rPr>
        <w:t xml:space="preserve"> ja toetamisega</w:t>
      </w:r>
      <w:r w:rsidRPr="00906155">
        <w:rPr>
          <w:rFonts w:ascii="Arial" w:hAnsi="Arial" w:cs="Arial"/>
          <w:sz w:val="20"/>
          <w:szCs w:val="20"/>
        </w:rPr>
        <w:t xml:space="preserve"> seotud kulud</w:t>
      </w:r>
      <w:r>
        <w:rPr>
          <w:rFonts w:ascii="Arial" w:hAnsi="Arial" w:cs="Arial"/>
          <w:sz w:val="20"/>
          <w:szCs w:val="20"/>
        </w:rPr>
        <w:t>; teavitustegevuste ning kvaliteedi hindamisega seotud kulud</w:t>
      </w:r>
      <w:r w:rsidRPr="00906155">
        <w:rPr>
          <w:rFonts w:ascii="Arial" w:hAnsi="Arial" w:cs="Arial"/>
          <w:sz w:val="20"/>
          <w:szCs w:val="20"/>
        </w:rPr>
        <w:t xml:space="preserve">. </w:t>
      </w:r>
    </w:p>
    <w:p w14:paraId="3EB8C027" w14:textId="2AAD12A0" w:rsidR="00331623" w:rsidRDefault="00331623" w:rsidP="00A24068">
      <w:pPr>
        <w:spacing w:after="11"/>
        <w:ind w:left="-5" w:right="4"/>
        <w:jc w:val="both"/>
        <w:rPr>
          <w:rFonts w:ascii="Arial" w:hAnsi="Arial" w:cs="Arial"/>
          <w:sz w:val="20"/>
          <w:szCs w:val="20"/>
        </w:rPr>
      </w:pPr>
      <w:r>
        <w:rPr>
          <w:rFonts w:ascii="Arial" w:hAnsi="Arial" w:cs="Arial"/>
          <w:sz w:val="20"/>
          <w:szCs w:val="20"/>
        </w:rPr>
        <w:t>Projekti</w:t>
      </w:r>
      <w:r w:rsidRPr="00906155">
        <w:rPr>
          <w:rFonts w:ascii="Arial" w:hAnsi="Arial" w:cs="Arial"/>
          <w:sz w:val="20"/>
          <w:szCs w:val="20"/>
        </w:rPr>
        <w:t xml:space="preserve"> eelarvest finantseeritakse </w:t>
      </w:r>
      <w:r>
        <w:rPr>
          <w:rFonts w:ascii="Arial" w:hAnsi="Arial" w:cs="Arial"/>
          <w:sz w:val="20"/>
          <w:szCs w:val="20"/>
        </w:rPr>
        <w:t xml:space="preserve">SKA </w:t>
      </w:r>
      <w:r w:rsidRPr="00D0437A">
        <w:rPr>
          <w:rFonts w:ascii="Arial" w:hAnsi="Arial" w:cs="Arial"/>
          <w:sz w:val="20"/>
          <w:szCs w:val="20"/>
        </w:rPr>
        <w:t xml:space="preserve">taastava õiguse metoodikate ja korraldusmudeli arendamise, analüüsimise ja elluviimisega seotud </w:t>
      </w:r>
      <w:r w:rsidR="00A24068">
        <w:rPr>
          <w:rFonts w:ascii="Arial" w:hAnsi="Arial" w:cs="Arial"/>
          <w:sz w:val="20"/>
          <w:szCs w:val="20"/>
        </w:rPr>
        <w:t xml:space="preserve">otsesed </w:t>
      </w:r>
      <w:r w:rsidRPr="00D0437A">
        <w:rPr>
          <w:rFonts w:ascii="Arial" w:hAnsi="Arial" w:cs="Arial"/>
          <w:sz w:val="20"/>
          <w:szCs w:val="20"/>
        </w:rPr>
        <w:t>personalikulu</w:t>
      </w:r>
      <w:r>
        <w:rPr>
          <w:rFonts w:ascii="Arial" w:hAnsi="Arial" w:cs="Arial"/>
          <w:sz w:val="20"/>
          <w:szCs w:val="20"/>
        </w:rPr>
        <w:t xml:space="preserve">d; </w:t>
      </w:r>
      <w:r w:rsidRPr="00D0437A">
        <w:rPr>
          <w:rFonts w:ascii="Arial" w:hAnsi="Arial" w:cs="Arial"/>
          <w:sz w:val="20"/>
          <w:szCs w:val="20"/>
        </w:rPr>
        <w:t xml:space="preserve"> ohvriabitöötajate</w:t>
      </w:r>
      <w:r>
        <w:rPr>
          <w:rFonts w:ascii="Arial" w:hAnsi="Arial" w:cs="Arial"/>
          <w:sz w:val="20"/>
          <w:szCs w:val="20"/>
        </w:rPr>
        <w:t xml:space="preserve">, </w:t>
      </w:r>
      <w:r w:rsidRPr="00D0437A">
        <w:rPr>
          <w:rFonts w:ascii="Arial" w:hAnsi="Arial" w:cs="Arial"/>
          <w:sz w:val="20"/>
          <w:szCs w:val="20"/>
        </w:rPr>
        <w:t xml:space="preserve">vabatahtlike </w:t>
      </w:r>
      <w:r>
        <w:rPr>
          <w:rFonts w:ascii="Arial" w:hAnsi="Arial" w:cs="Arial"/>
          <w:sz w:val="20"/>
          <w:szCs w:val="20"/>
        </w:rPr>
        <w:t xml:space="preserve">ja </w:t>
      </w:r>
      <w:r w:rsidRPr="00D0437A">
        <w:rPr>
          <w:rFonts w:ascii="Arial" w:hAnsi="Arial" w:cs="Arial"/>
          <w:sz w:val="20"/>
          <w:szCs w:val="20"/>
        </w:rPr>
        <w:t xml:space="preserve">teiste töötajate taastava õiguse </w:t>
      </w:r>
      <w:r>
        <w:rPr>
          <w:rFonts w:ascii="Arial" w:hAnsi="Arial" w:cs="Arial"/>
          <w:sz w:val="20"/>
          <w:szCs w:val="20"/>
        </w:rPr>
        <w:t>teenuse</w:t>
      </w:r>
      <w:r w:rsidRPr="00D0437A">
        <w:rPr>
          <w:rFonts w:ascii="Arial" w:hAnsi="Arial" w:cs="Arial"/>
          <w:sz w:val="20"/>
          <w:szCs w:val="20"/>
        </w:rPr>
        <w:t>osutamise</w:t>
      </w:r>
      <w:r>
        <w:rPr>
          <w:rFonts w:ascii="Arial" w:hAnsi="Arial" w:cs="Arial"/>
          <w:sz w:val="20"/>
          <w:szCs w:val="20"/>
        </w:rPr>
        <w:t>ga</w:t>
      </w:r>
      <w:r w:rsidRPr="00D0437A">
        <w:rPr>
          <w:rFonts w:ascii="Arial" w:hAnsi="Arial" w:cs="Arial"/>
          <w:sz w:val="20"/>
          <w:szCs w:val="20"/>
        </w:rPr>
        <w:t xml:space="preserve"> seotud väljaõppe ja toetamisega seotud kulud</w:t>
      </w:r>
      <w:r>
        <w:rPr>
          <w:rFonts w:ascii="Arial" w:hAnsi="Arial" w:cs="Arial"/>
          <w:sz w:val="20"/>
          <w:szCs w:val="20"/>
        </w:rPr>
        <w:t>;</w:t>
      </w:r>
      <w:r w:rsidRPr="00D0437A">
        <w:rPr>
          <w:rFonts w:ascii="Arial" w:hAnsi="Arial" w:cs="Arial"/>
          <w:sz w:val="20"/>
          <w:szCs w:val="20"/>
        </w:rPr>
        <w:t xml:space="preserve"> teavitustegevuste ning kvaliteedi hindamisega seotud kulud.</w:t>
      </w:r>
    </w:p>
    <w:p w14:paraId="33D50ADC" w14:textId="77777777" w:rsidR="00A24068" w:rsidRDefault="00A24068" w:rsidP="00A24068">
      <w:pPr>
        <w:spacing w:after="11"/>
        <w:ind w:left="-5" w:right="4"/>
        <w:jc w:val="both"/>
        <w:rPr>
          <w:rFonts w:ascii="Arial" w:hAnsi="Arial" w:cs="Arial"/>
          <w:sz w:val="20"/>
          <w:szCs w:val="20"/>
        </w:rPr>
      </w:pPr>
    </w:p>
    <w:p w14:paraId="275EFA39" w14:textId="4822FEE8" w:rsidR="00A24068" w:rsidRDefault="00A24068" w:rsidP="00A24068">
      <w:pPr>
        <w:spacing w:after="11"/>
        <w:ind w:left="-5" w:right="4"/>
        <w:jc w:val="both"/>
        <w:rPr>
          <w:rFonts w:ascii="Arial" w:hAnsi="Arial" w:cs="Arial"/>
          <w:sz w:val="20"/>
          <w:szCs w:val="20"/>
        </w:rPr>
      </w:pPr>
      <w:r>
        <w:rPr>
          <w:rFonts w:ascii="Arial" w:hAnsi="Arial" w:cs="Arial"/>
          <w:sz w:val="20"/>
          <w:szCs w:val="20"/>
        </w:rPr>
        <w:t>Projekti</w:t>
      </w:r>
      <w:r w:rsidRPr="00906155">
        <w:rPr>
          <w:rFonts w:ascii="Arial" w:hAnsi="Arial" w:cs="Arial"/>
          <w:sz w:val="20"/>
          <w:szCs w:val="20"/>
        </w:rPr>
        <w:t xml:space="preserve"> eelarvest finantseeritakse </w:t>
      </w:r>
      <w:r>
        <w:rPr>
          <w:rFonts w:ascii="Arial" w:hAnsi="Arial" w:cs="Arial"/>
          <w:sz w:val="20"/>
          <w:szCs w:val="20"/>
        </w:rPr>
        <w:t>PPA lühisekkumis</w:t>
      </w:r>
      <w:r w:rsidR="00FF31F3">
        <w:rPr>
          <w:rFonts w:ascii="Arial" w:hAnsi="Arial" w:cs="Arial"/>
          <w:sz w:val="20"/>
          <w:szCs w:val="20"/>
        </w:rPr>
        <w:t>t</w:t>
      </w:r>
      <w:r>
        <w:rPr>
          <w:rFonts w:ascii="Arial" w:hAnsi="Arial" w:cs="Arial"/>
          <w:sz w:val="20"/>
          <w:szCs w:val="20"/>
        </w:rPr>
        <w:t>e</w:t>
      </w:r>
      <w:r w:rsidRPr="00906155">
        <w:rPr>
          <w:rFonts w:ascii="Arial" w:hAnsi="Arial" w:cs="Arial"/>
          <w:sz w:val="20"/>
          <w:szCs w:val="20"/>
        </w:rPr>
        <w:t xml:space="preserve"> </w:t>
      </w:r>
      <w:r>
        <w:rPr>
          <w:rFonts w:ascii="Arial" w:hAnsi="Arial" w:cs="Arial"/>
          <w:sz w:val="20"/>
          <w:szCs w:val="20"/>
        </w:rPr>
        <w:t>arendamise, analüüsimise</w:t>
      </w:r>
      <w:r w:rsidRPr="00906155">
        <w:rPr>
          <w:rFonts w:ascii="Arial" w:hAnsi="Arial" w:cs="Arial"/>
          <w:sz w:val="20"/>
          <w:szCs w:val="20"/>
        </w:rPr>
        <w:t xml:space="preserve"> ja elluviimise</w:t>
      </w:r>
      <w:r>
        <w:rPr>
          <w:rFonts w:ascii="Arial" w:hAnsi="Arial" w:cs="Arial"/>
          <w:sz w:val="20"/>
          <w:szCs w:val="20"/>
        </w:rPr>
        <w:t>ga</w:t>
      </w:r>
      <w:r w:rsidRPr="00906155">
        <w:rPr>
          <w:rFonts w:ascii="Arial" w:hAnsi="Arial" w:cs="Arial"/>
          <w:sz w:val="20"/>
          <w:szCs w:val="20"/>
        </w:rPr>
        <w:t xml:space="preserve"> </w:t>
      </w:r>
      <w:r>
        <w:rPr>
          <w:rFonts w:ascii="Arial" w:hAnsi="Arial" w:cs="Arial"/>
          <w:sz w:val="20"/>
          <w:szCs w:val="20"/>
        </w:rPr>
        <w:t xml:space="preserve">seotud otsene personalikulu; </w:t>
      </w:r>
      <w:r w:rsidRPr="00906155">
        <w:rPr>
          <w:rFonts w:ascii="Arial" w:hAnsi="Arial" w:cs="Arial"/>
          <w:sz w:val="20"/>
          <w:szCs w:val="20"/>
        </w:rPr>
        <w:t>väljaõppega seotud kulud</w:t>
      </w:r>
      <w:r>
        <w:rPr>
          <w:rFonts w:ascii="Arial" w:hAnsi="Arial" w:cs="Arial"/>
          <w:sz w:val="20"/>
          <w:szCs w:val="20"/>
        </w:rPr>
        <w:t>;</w:t>
      </w:r>
      <w:r w:rsidRPr="00906155">
        <w:rPr>
          <w:rFonts w:ascii="Arial" w:hAnsi="Arial" w:cs="Arial"/>
          <w:sz w:val="20"/>
          <w:szCs w:val="20"/>
        </w:rPr>
        <w:t xml:space="preserve"> </w:t>
      </w:r>
      <w:r w:rsidRPr="00D0437A">
        <w:rPr>
          <w:rFonts w:ascii="Arial" w:hAnsi="Arial" w:cs="Arial"/>
          <w:sz w:val="20"/>
          <w:szCs w:val="20"/>
        </w:rPr>
        <w:t>teavitustegevuste ning kvaliteedi hindamisega seotud kulud</w:t>
      </w:r>
      <w:r>
        <w:rPr>
          <w:rFonts w:ascii="Arial" w:hAnsi="Arial" w:cs="Arial"/>
          <w:sz w:val="20"/>
          <w:szCs w:val="20"/>
        </w:rPr>
        <w:t xml:space="preserve">. </w:t>
      </w:r>
    </w:p>
    <w:p w14:paraId="472C8320" w14:textId="77777777" w:rsidR="00430DD5" w:rsidRDefault="00430DD5" w:rsidP="00A24068">
      <w:pPr>
        <w:spacing w:after="11"/>
        <w:ind w:left="-5" w:right="4"/>
        <w:jc w:val="both"/>
        <w:rPr>
          <w:rFonts w:ascii="Arial" w:hAnsi="Arial" w:cs="Arial"/>
          <w:sz w:val="20"/>
          <w:szCs w:val="20"/>
        </w:rPr>
      </w:pPr>
    </w:p>
    <w:p w14:paraId="3619622C" w14:textId="77777777" w:rsidR="0036515F" w:rsidRDefault="00430DD5" w:rsidP="00430DD5">
      <w:pPr>
        <w:spacing w:after="11"/>
        <w:ind w:left="-5" w:right="4"/>
        <w:jc w:val="both"/>
        <w:rPr>
          <w:rFonts w:ascii="Arial" w:hAnsi="Arial" w:cs="Arial"/>
          <w:sz w:val="20"/>
          <w:szCs w:val="20"/>
        </w:rPr>
      </w:pPr>
      <w:r>
        <w:rPr>
          <w:rFonts w:ascii="Arial" w:hAnsi="Arial" w:cs="Arial"/>
          <w:sz w:val="20"/>
          <w:szCs w:val="20"/>
        </w:rPr>
        <w:t>TAT eelarvest finantseeritakse Riigikohtu korraldatavad koolituskulud.</w:t>
      </w:r>
    </w:p>
    <w:p w14:paraId="275645D4" w14:textId="77777777" w:rsidR="0036515F" w:rsidRDefault="0036515F" w:rsidP="00430DD5">
      <w:pPr>
        <w:spacing w:after="11"/>
        <w:ind w:left="-5" w:right="4"/>
        <w:jc w:val="both"/>
        <w:rPr>
          <w:rFonts w:ascii="Arial" w:hAnsi="Arial" w:cs="Arial"/>
          <w:sz w:val="20"/>
          <w:szCs w:val="20"/>
        </w:rPr>
      </w:pPr>
    </w:p>
    <w:p w14:paraId="73A927B0" w14:textId="588C518B" w:rsidR="00430DD5" w:rsidRPr="00906155" w:rsidRDefault="0036515F" w:rsidP="00430DD5">
      <w:pPr>
        <w:spacing w:after="11"/>
        <w:ind w:left="-5" w:right="4"/>
        <w:jc w:val="both"/>
        <w:rPr>
          <w:rFonts w:ascii="Arial" w:hAnsi="Arial" w:cs="Arial"/>
          <w:sz w:val="20"/>
          <w:szCs w:val="20"/>
        </w:rPr>
      </w:pPr>
      <w:r w:rsidRPr="0036515F">
        <w:rPr>
          <w:rFonts w:ascii="Arial" w:hAnsi="Arial" w:cs="Arial"/>
          <w:sz w:val="20"/>
          <w:szCs w:val="20"/>
        </w:rPr>
        <w:t xml:space="preserve">TAT eelarvest finantseeritakse </w:t>
      </w:r>
      <w:r>
        <w:rPr>
          <w:rFonts w:ascii="Arial" w:hAnsi="Arial" w:cs="Arial"/>
          <w:sz w:val="20"/>
          <w:szCs w:val="20"/>
        </w:rPr>
        <w:t xml:space="preserve">Riigiprokuratuuri </w:t>
      </w:r>
      <w:r w:rsidRPr="0036515F">
        <w:rPr>
          <w:rFonts w:ascii="Arial" w:hAnsi="Arial" w:cs="Arial"/>
          <w:sz w:val="20"/>
          <w:szCs w:val="20"/>
        </w:rPr>
        <w:t>konsultantide personalikulud, kes nõustavad prokuratuuri töötajaid sobilikest sekkumistest noorte õigusrikkujatega. Koostöös Riigiprokuratuuriga lepitakse kokku konsultantide värbamiskriteeriumides, tööülesannetes ja -piirkondades jms. TAT eelarvest finantseeritakse ka väljaõppe ja toetamisega seotud kulud</w:t>
      </w:r>
      <w:r>
        <w:rPr>
          <w:rFonts w:ascii="Arial" w:hAnsi="Arial" w:cs="Arial"/>
          <w:sz w:val="20"/>
          <w:szCs w:val="20"/>
        </w:rPr>
        <w:t>, mis on seotud n</w:t>
      </w:r>
      <w:r w:rsidRPr="0036515F">
        <w:rPr>
          <w:rFonts w:ascii="Arial" w:hAnsi="Arial" w:cs="Arial"/>
          <w:sz w:val="20"/>
          <w:szCs w:val="20"/>
        </w:rPr>
        <w:t xml:space="preserve">oorte täiskasvanute </w:t>
      </w:r>
      <w:r>
        <w:rPr>
          <w:rFonts w:ascii="Arial" w:hAnsi="Arial" w:cs="Arial"/>
          <w:sz w:val="20"/>
          <w:szCs w:val="20"/>
        </w:rPr>
        <w:t>eri</w:t>
      </w:r>
      <w:r w:rsidRPr="0036515F">
        <w:rPr>
          <w:rFonts w:ascii="Arial" w:hAnsi="Arial" w:cs="Arial"/>
          <w:sz w:val="20"/>
          <w:szCs w:val="20"/>
        </w:rPr>
        <w:t>kohtlemise ja ühtse karistuspraktika põhimõtete rakendami</w:t>
      </w:r>
      <w:r w:rsidR="008042EA">
        <w:rPr>
          <w:rFonts w:ascii="Arial" w:hAnsi="Arial" w:cs="Arial"/>
          <w:sz w:val="20"/>
          <w:szCs w:val="20"/>
        </w:rPr>
        <w:t>se</w:t>
      </w:r>
      <w:r>
        <w:rPr>
          <w:rFonts w:ascii="Arial" w:hAnsi="Arial" w:cs="Arial"/>
          <w:sz w:val="20"/>
          <w:szCs w:val="20"/>
        </w:rPr>
        <w:t>ga.</w:t>
      </w:r>
      <w:r w:rsidR="00430DD5">
        <w:rPr>
          <w:rFonts w:ascii="Arial" w:hAnsi="Arial" w:cs="Arial"/>
          <w:sz w:val="20"/>
          <w:szCs w:val="20"/>
        </w:rPr>
        <w:t xml:space="preserve"> </w:t>
      </w:r>
    </w:p>
    <w:p w14:paraId="50C8C144" w14:textId="77777777" w:rsidR="00430DD5" w:rsidRPr="00906155" w:rsidRDefault="00430DD5" w:rsidP="00A24068">
      <w:pPr>
        <w:spacing w:after="11"/>
        <w:ind w:left="-5" w:right="4"/>
        <w:jc w:val="both"/>
        <w:rPr>
          <w:rFonts w:ascii="Arial" w:hAnsi="Arial" w:cs="Arial"/>
          <w:sz w:val="20"/>
          <w:szCs w:val="20"/>
        </w:rPr>
      </w:pPr>
    </w:p>
    <w:p w14:paraId="54D22F1A" w14:textId="31BA544A" w:rsidR="00942EE6" w:rsidRPr="00234746" w:rsidRDefault="00942EE6" w:rsidP="00942EE6">
      <w:pPr>
        <w:pStyle w:val="Loendilik"/>
        <w:numPr>
          <w:ilvl w:val="0"/>
          <w:numId w:val="16"/>
        </w:numPr>
        <w:jc w:val="both"/>
        <w:rPr>
          <w:rFonts w:ascii="Arial" w:hAnsi="Arial" w:cs="Arial"/>
          <w:b/>
          <w:bCs/>
          <w:sz w:val="20"/>
          <w:szCs w:val="20"/>
        </w:rPr>
      </w:pPr>
      <w:r w:rsidRPr="00234746">
        <w:rPr>
          <w:rFonts w:ascii="Arial" w:hAnsi="Arial" w:cs="Arial"/>
          <w:b/>
          <w:bCs/>
          <w:sz w:val="20"/>
          <w:szCs w:val="20"/>
        </w:rPr>
        <w:t>Toetuse saaja suutlikkus projekti ellu viia</w:t>
      </w:r>
    </w:p>
    <w:p w14:paraId="03D15F2F" w14:textId="12746C84" w:rsidR="00995CB6" w:rsidRDefault="00865998" w:rsidP="00995CB6">
      <w:pPr>
        <w:jc w:val="both"/>
        <w:rPr>
          <w:rFonts w:ascii="Arial" w:hAnsi="Arial" w:cs="Arial"/>
          <w:sz w:val="20"/>
          <w:szCs w:val="20"/>
        </w:rPr>
      </w:pPr>
      <w:r>
        <w:rPr>
          <w:rFonts w:ascii="Arial" w:hAnsi="Arial" w:cs="Arial"/>
          <w:sz w:val="20"/>
          <w:szCs w:val="20"/>
        </w:rPr>
        <w:t>Partnerite ringi laiendamine</w:t>
      </w:r>
      <w:r w:rsidR="00EC3997">
        <w:rPr>
          <w:rFonts w:ascii="Arial" w:hAnsi="Arial" w:cs="Arial"/>
          <w:sz w:val="20"/>
          <w:szCs w:val="20"/>
        </w:rPr>
        <w:t xml:space="preserve"> aitab saavutada </w:t>
      </w:r>
      <w:r>
        <w:rPr>
          <w:rFonts w:ascii="Arial" w:hAnsi="Arial" w:cs="Arial"/>
          <w:sz w:val="20"/>
          <w:szCs w:val="20"/>
        </w:rPr>
        <w:t>õigusrikku</w:t>
      </w:r>
      <w:r w:rsidR="008E3464">
        <w:rPr>
          <w:rFonts w:ascii="Arial" w:hAnsi="Arial" w:cs="Arial"/>
          <w:sz w:val="20"/>
          <w:szCs w:val="20"/>
        </w:rPr>
        <w:t xml:space="preserve">miste ennetuses </w:t>
      </w:r>
      <w:r>
        <w:rPr>
          <w:rFonts w:ascii="Arial" w:hAnsi="Arial" w:cs="Arial"/>
          <w:sz w:val="20"/>
          <w:szCs w:val="20"/>
        </w:rPr>
        <w:t xml:space="preserve">veelgi </w:t>
      </w:r>
      <w:r w:rsidR="00EC3997">
        <w:rPr>
          <w:rFonts w:ascii="Arial" w:hAnsi="Arial" w:cs="Arial"/>
          <w:sz w:val="20"/>
          <w:szCs w:val="20"/>
        </w:rPr>
        <w:t>suuremat mõju ja muutust süsteemis</w:t>
      </w:r>
      <w:r>
        <w:rPr>
          <w:rFonts w:ascii="Arial" w:hAnsi="Arial" w:cs="Arial"/>
          <w:sz w:val="20"/>
          <w:szCs w:val="20"/>
        </w:rPr>
        <w:t xml:space="preserve">. </w:t>
      </w:r>
      <w:r w:rsidR="006535F7">
        <w:rPr>
          <w:rFonts w:ascii="Arial" w:hAnsi="Arial" w:cs="Arial"/>
          <w:sz w:val="20"/>
          <w:szCs w:val="20"/>
        </w:rPr>
        <w:t>Süsteemimuutus</w:t>
      </w:r>
      <w:r w:rsidR="00070F56">
        <w:rPr>
          <w:rFonts w:ascii="Arial" w:hAnsi="Arial" w:cs="Arial"/>
          <w:sz w:val="20"/>
          <w:szCs w:val="20"/>
        </w:rPr>
        <w:t xml:space="preserve">te esilekutsumine </w:t>
      </w:r>
      <w:r w:rsidR="006535F7">
        <w:rPr>
          <w:rFonts w:ascii="Arial" w:hAnsi="Arial" w:cs="Arial"/>
          <w:sz w:val="20"/>
          <w:szCs w:val="20"/>
        </w:rPr>
        <w:t>koos uute tööpraktikate juurutamise</w:t>
      </w:r>
      <w:r w:rsidR="00070F56">
        <w:rPr>
          <w:rFonts w:ascii="Arial" w:hAnsi="Arial" w:cs="Arial"/>
          <w:sz w:val="20"/>
          <w:szCs w:val="20"/>
        </w:rPr>
        <w:t xml:space="preserve">ga </w:t>
      </w:r>
      <w:r>
        <w:rPr>
          <w:rFonts w:ascii="Arial" w:hAnsi="Arial" w:cs="Arial"/>
          <w:sz w:val="20"/>
          <w:szCs w:val="20"/>
        </w:rPr>
        <w:t>eeldab suuremat</w:t>
      </w:r>
      <w:r w:rsidR="006535F7">
        <w:rPr>
          <w:rFonts w:ascii="Arial" w:hAnsi="Arial" w:cs="Arial"/>
          <w:sz w:val="20"/>
          <w:szCs w:val="20"/>
        </w:rPr>
        <w:t xml:space="preserve"> koostööd </w:t>
      </w:r>
      <w:r w:rsidR="00CA0AEE">
        <w:rPr>
          <w:rFonts w:ascii="Arial" w:hAnsi="Arial" w:cs="Arial"/>
          <w:sz w:val="20"/>
          <w:szCs w:val="20"/>
        </w:rPr>
        <w:t xml:space="preserve">ning vastutuse jagamist </w:t>
      </w:r>
      <w:r w:rsidR="006535F7">
        <w:rPr>
          <w:rFonts w:ascii="Arial" w:hAnsi="Arial" w:cs="Arial"/>
          <w:sz w:val="20"/>
          <w:szCs w:val="20"/>
        </w:rPr>
        <w:t xml:space="preserve">vastava valdkonna eest vastutavate </w:t>
      </w:r>
      <w:r>
        <w:rPr>
          <w:rFonts w:ascii="Arial" w:hAnsi="Arial" w:cs="Arial"/>
          <w:sz w:val="20"/>
          <w:szCs w:val="20"/>
        </w:rPr>
        <w:t>institutsioonide</w:t>
      </w:r>
      <w:r w:rsidR="00BD22B8">
        <w:rPr>
          <w:rFonts w:ascii="Arial" w:hAnsi="Arial" w:cs="Arial"/>
          <w:sz w:val="20"/>
          <w:szCs w:val="20"/>
        </w:rPr>
        <w:t xml:space="preserve">  ja nende juhtidega</w:t>
      </w:r>
      <w:r>
        <w:rPr>
          <w:rFonts w:ascii="Arial" w:hAnsi="Arial" w:cs="Arial"/>
          <w:sz w:val="20"/>
          <w:szCs w:val="20"/>
        </w:rPr>
        <w:t>.</w:t>
      </w:r>
      <w:r w:rsidR="00070F56">
        <w:rPr>
          <w:rFonts w:ascii="Arial" w:hAnsi="Arial" w:cs="Arial"/>
          <w:sz w:val="20"/>
          <w:szCs w:val="20"/>
        </w:rPr>
        <w:t xml:space="preserve"> </w:t>
      </w:r>
      <w:r>
        <w:rPr>
          <w:rFonts w:ascii="Arial" w:hAnsi="Arial" w:cs="Arial"/>
          <w:sz w:val="20"/>
          <w:szCs w:val="20"/>
        </w:rPr>
        <w:t xml:space="preserve">Kaasatavatel partneritel on juba praegu siseriiklikest õigusaktidest tulenevalt õigus ja kohustus vastavaid valdkondi arendada. </w:t>
      </w:r>
      <w:r w:rsidR="00355A3E" w:rsidRPr="00906155">
        <w:rPr>
          <w:rFonts w:ascii="Arial" w:hAnsi="Arial" w:cs="Arial"/>
          <w:sz w:val="20"/>
          <w:szCs w:val="20"/>
        </w:rPr>
        <w:t xml:space="preserve">Elluviija ja partneri vaheline täpsem tegevuste kirjeldus, ülesanded, õigused ja kohustused määratakse kindlaks </w:t>
      </w:r>
      <w:r w:rsidR="00355A3E" w:rsidRPr="008E2D93">
        <w:rPr>
          <w:rFonts w:ascii="Arial" w:hAnsi="Arial" w:cs="Arial"/>
          <w:color w:val="000000" w:themeColor="text1"/>
          <w:sz w:val="20"/>
          <w:szCs w:val="20"/>
        </w:rPr>
        <w:t xml:space="preserve">partnerluslepingus.  </w:t>
      </w:r>
    </w:p>
    <w:p w14:paraId="795FBEEE" w14:textId="4C7E716F" w:rsidR="00063CC0" w:rsidRDefault="00995CB6" w:rsidP="00063CC0">
      <w:pPr>
        <w:jc w:val="both"/>
        <w:rPr>
          <w:rFonts w:ascii="Arial" w:hAnsi="Arial" w:cs="Arial"/>
          <w:sz w:val="20"/>
          <w:szCs w:val="20"/>
        </w:rPr>
      </w:pPr>
      <w:r>
        <w:rPr>
          <w:rFonts w:ascii="Arial" w:hAnsi="Arial" w:cs="Arial"/>
          <w:sz w:val="20"/>
          <w:szCs w:val="20"/>
        </w:rPr>
        <w:t xml:space="preserve">Tegevuse tulemusi on ettenähtud ajalises raamis ja kvaliteedis võimalik saavutada, kuna ettevalmistustööd on TAT käskkirja muudatuse ettevalmistamisega juba toimunud ja süsteemisisene valmisolek on olemas. </w:t>
      </w:r>
      <w:r w:rsidR="00BD22B8">
        <w:rPr>
          <w:rFonts w:ascii="Arial" w:hAnsi="Arial" w:cs="Arial"/>
          <w:sz w:val="20"/>
          <w:szCs w:val="20"/>
        </w:rPr>
        <w:t xml:space="preserve">Partnerite </w:t>
      </w:r>
      <w:r w:rsidR="00925DAD">
        <w:rPr>
          <w:rFonts w:ascii="Arial" w:hAnsi="Arial" w:cs="Arial"/>
          <w:sz w:val="20"/>
          <w:szCs w:val="20"/>
        </w:rPr>
        <w:t xml:space="preserve">vastava valdkonna ülesanded ja vastutus </w:t>
      </w:r>
      <w:r w:rsidR="00BD22B8">
        <w:rPr>
          <w:rFonts w:ascii="Arial" w:hAnsi="Arial" w:cs="Arial"/>
          <w:sz w:val="20"/>
          <w:szCs w:val="20"/>
        </w:rPr>
        <w:t>on ette</w:t>
      </w:r>
      <w:r w:rsidR="00925DAD">
        <w:rPr>
          <w:rFonts w:ascii="Arial" w:hAnsi="Arial" w:cs="Arial"/>
          <w:sz w:val="20"/>
          <w:szCs w:val="20"/>
        </w:rPr>
        <w:t xml:space="preserve"> </w:t>
      </w:r>
      <w:r w:rsidR="00BD22B8">
        <w:rPr>
          <w:rFonts w:ascii="Arial" w:hAnsi="Arial" w:cs="Arial"/>
          <w:sz w:val="20"/>
          <w:szCs w:val="20"/>
        </w:rPr>
        <w:t>nähtud järgmistes seadustes ja asutus</w:t>
      </w:r>
      <w:r w:rsidR="00925DAD">
        <w:rPr>
          <w:rFonts w:ascii="Arial" w:hAnsi="Arial" w:cs="Arial"/>
          <w:sz w:val="20"/>
          <w:szCs w:val="20"/>
        </w:rPr>
        <w:t>t</w:t>
      </w:r>
      <w:r w:rsidR="00BD22B8">
        <w:rPr>
          <w:rFonts w:ascii="Arial" w:hAnsi="Arial" w:cs="Arial"/>
          <w:sz w:val="20"/>
          <w:szCs w:val="20"/>
        </w:rPr>
        <w:t xml:space="preserve">e põhimäärustes. </w:t>
      </w:r>
    </w:p>
    <w:p w14:paraId="2AE8A785" w14:textId="7C2E85F6" w:rsidR="00933CE3" w:rsidRDefault="00933CE3" w:rsidP="00063CC0">
      <w:pPr>
        <w:jc w:val="both"/>
        <w:rPr>
          <w:rFonts w:ascii="Arial" w:hAnsi="Arial" w:cs="Arial"/>
          <w:color w:val="202020"/>
          <w:sz w:val="20"/>
          <w:szCs w:val="20"/>
        </w:rPr>
      </w:pPr>
      <w:r>
        <w:rPr>
          <w:rFonts w:ascii="Arial" w:hAnsi="Arial" w:cs="Arial"/>
          <w:color w:val="202020"/>
          <w:sz w:val="20"/>
          <w:szCs w:val="20"/>
          <w:shd w:val="clear" w:color="auto" w:fill="FFFFFF"/>
        </w:rPr>
        <w:t xml:space="preserve">Kriminaalhooldusseaduse § 1 alusel valvatakse </w:t>
      </w:r>
      <w:r w:rsidRPr="00137EE1">
        <w:rPr>
          <w:rFonts w:ascii="Arial" w:hAnsi="Arial" w:cs="Arial"/>
          <w:b/>
          <w:bCs/>
          <w:color w:val="202020"/>
          <w:sz w:val="20"/>
          <w:szCs w:val="20"/>
          <w:shd w:val="clear" w:color="auto" w:fill="FFFFFF"/>
        </w:rPr>
        <w:t>k</w:t>
      </w:r>
      <w:r w:rsidRPr="00137EE1">
        <w:rPr>
          <w:rFonts w:ascii="Arial" w:hAnsi="Arial" w:cs="Arial"/>
          <w:b/>
          <w:bCs/>
          <w:sz w:val="20"/>
          <w:szCs w:val="20"/>
        </w:rPr>
        <w:t>riminaalhoolduse</w:t>
      </w:r>
      <w:r w:rsidRPr="00906155">
        <w:rPr>
          <w:rFonts w:ascii="Arial" w:hAnsi="Arial" w:cs="Arial"/>
          <w:b/>
          <w:bCs/>
          <w:sz w:val="20"/>
          <w:szCs w:val="20"/>
        </w:rPr>
        <w:t xml:space="preserve"> </w:t>
      </w:r>
      <w:r w:rsidRPr="00DF4BCA">
        <w:rPr>
          <w:rFonts w:ascii="Arial" w:hAnsi="Arial" w:cs="Arial"/>
          <w:sz w:val="20"/>
          <w:szCs w:val="20"/>
        </w:rPr>
        <w:t xml:space="preserve">käigus kriminaalhooldusaluse käitumise ja temale kohtu või prokuröri poolt pandud kohustuste täitmise järele ning soodustatakse </w:t>
      </w:r>
      <w:r w:rsidRPr="00DF4BCA">
        <w:rPr>
          <w:rFonts w:ascii="Arial" w:hAnsi="Arial" w:cs="Arial"/>
          <w:sz w:val="20"/>
          <w:szCs w:val="20"/>
        </w:rPr>
        <w:lastRenderedPageBreak/>
        <w:t>kriminaalhooldusaluse sotsiaalset kohanemist eesmärgiga mõjutada teda hoiduma kuritegude toimepanemisest</w:t>
      </w:r>
      <w:r>
        <w:rPr>
          <w:rFonts w:ascii="Arial" w:hAnsi="Arial" w:cs="Arial"/>
          <w:sz w:val="20"/>
          <w:szCs w:val="20"/>
        </w:rPr>
        <w:t>.</w:t>
      </w:r>
    </w:p>
    <w:p w14:paraId="6393866C" w14:textId="13BCF836" w:rsidR="00063CC0" w:rsidRDefault="00063CC0" w:rsidP="00063CC0">
      <w:pPr>
        <w:jc w:val="both"/>
        <w:rPr>
          <w:rFonts w:ascii="Arial" w:hAnsi="Arial" w:cs="Arial"/>
          <w:sz w:val="20"/>
          <w:szCs w:val="20"/>
        </w:rPr>
      </w:pPr>
      <w:r w:rsidRPr="00063CC0">
        <w:rPr>
          <w:rFonts w:ascii="Arial" w:hAnsi="Arial" w:cs="Arial"/>
          <w:color w:val="202020"/>
          <w:sz w:val="20"/>
          <w:szCs w:val="20"/>
        </w:rPr>
        <w:t>Tallinna Vangla põhimääruse</w:t>
      </w:r>
      <w:r w:rsidR="00137EE1">
        <w:rPr>
          <w:rFonts w:ascii="Arial" w:hAnsi="Arial" w:cs="Arial"/>
          <w:color w:val="202020"/>
          <w:sz w:val="20"/>
          <w:szCs w:val="20"/>
        </w:rPr>
        <w:t xml:space="preserve"> </w:t>
      </w:r>
      <w:r w:rsidRPr="00063CC0">
        <w:rPr>
          <w:rFonts w:ascii="Arial" w:hAnsi="Arial" w:cs="Arial"/>
          <w:color w:val="202020"/>
          <w:sz w:val="20"/>
          <w:szCs w:val="20"/>
        </w:rPr>
        <w:t>§</w:t>
      </w:r>
      <w:r w:rsidRPr="00137EE1">
        <w:rPr>
          <w:rFonts w:ascii="Arial" w:hAnsi="Arial" w:cs="Arial"/>
          <w:color w:val="000000" w:themeColor="text1"/>
          <w:sz w:val="20"/>
          <w:szCs w:val="20"/>
        </w:rPr>
        <w:t xml:space="preserve"> </w:t>
      </w:r>
      <w:r w:rsidR="00137EE1" w:rsidRPr="00137EE1">
        <w:rPr>
          <w:rFonts w:ascii="Arial" w:hAnsi="Arial" w:cs="Arial"/>
          <w:color w:val="000000" w:themeColor="text1"/>
          <w:sz w:val="20"/>
          <w:szCs w:val="20"/>
        </w:rPr>
        <w:t>6</w:t>
      </w:r>
      <w:r w:rsidRPr="00137EE1">
        <w:rPr>
          <w:rStyle w:val="Tugev"/>
          <w:rFonts w:ascii="Arial" w:hAnsi="Arial" w:cs="Arial"/>
          <w:b w:val="0"/>
          <w:bCs w:val="0"/>
          <w:color w:val="000000" w:themeColor="text1"/>
          <w:sz w:val="20"/>
          <w:szCs w:val="20"/>
          <w:bdr w:val="none" w:sz="0" w:space="0" w:color="auto" w:frame="1"/>
          <w:vertAlign w:val="superscript"/>
        </w:rPr>
        <w:t xml:space="preserve">2 </w:t>
      </w:r>
      <w:bookmarkStart w:id="12" w:name="para6b2lg1b1"/>
      <w:r w:rsidR="00137EE1" w:rsidRPr="00137EE1">
        <w:rPr>
          <w:rFonts w:ascii="Arial" w:hAnsi="Arial" w:cs="Arial"/>
          <w:color w:val="000000" w:themeColor="text1"/>
          <w:sz w:val="20"/>
          <w:szCs w:val="20"/>
          <w:bdr w:val="none" w:sz="0" w:space="0" w:color="auto" w:frame="1"/>
          <w:shd w:val="clear" w:color="auto" w:fill="FFFFFF"/>
        </w:rPr>
        <w:t> </w:t>
      </w:r>
      <w:bookmarkEnd w:id="12"/>
      <w:r w:rsidR="00137EE1" w:rsidRPr="00137EE1">
        <w:rPr>
          <w:rFonts w:ascii="Arial" w:hAnsi="Arial" w:cs="Arial"/>
          <w:color w:val="000000" w:themeColor="text1"/>
          <w:sz w:val="20"/>
          <w:szCs w:val="20"/>
          <w:bdr w:val="none" w:sz="0" w:space="0" w:color="auto" w:frame="1"/>
          <w:shd w:val="clear" w:color="auto" w:fill="FFFFFF"/>
        </w:rPr>
        <w:t xml:space="preserve">lõike </w:t>
      </w:r>
      <w:r w:rsidR="00137EE1" w:rsidRPr="00137EE1">
        <w:rPr>
          <w:rFonts w:ascii="Arial" w:hAnsi="Arial" w:cs="Arial"/>
          <w:color w:val="000000" w:themeColor="text1"/>
          <w:sz w:val="20"/>
          <w:szCs w:val="20"/>
          <w:shd w:val="clear" w:color="auto" w:fill="FFFFFF"/>
        </w:rPr>
        <w:t>1</w:t>
      </w:r>
      <w:r w:rsidR="00137EE1" w:rsidRPr="00137EE1">
        <w:rPr>
          <w:rFonts w:ascii="Arial" w:hAnsi="Arial" w:cs="Arial"/>
          <w:color w:val="000000" w:themeColor="text1"/>
          <w:sz w:val="20"/>
          <w:szCs w:val="20"/>
          <w:bdr w:val="none" w:sz="0" w:space="0" w:color="auto" w:frame="1"/>
          <w:shd w:val="clear" w:color="auto" w:fill="FFFFFF"/>
          <w:vertAlign w:val="superscript"/>
        </w:rPr>
        <w:t>1</w:t>
      </w:r>
      <w:r w:rsidR="00137EE1" w:rsidRPr="00137EE1">
        <w:rPr>
          <w:rFonts w:ascii="Arial" w:hAnsi="Arial" w:cs="Arial"/>
          <w:color w:val="000000" w:themeColor="text1"/>
          <w:sz w:val="20"/>
          <w:szCs w:val="20"/>
          <w:shd w:val="clear" w:color="auto" w:fill="FFFFFF"/>
        </w:rPr>
        <w:t xml:space="preserve"> alusel on kriminaalhoolduse arenduse osakonna põhiülesanne analüüsida ja toetada üle-eestilist kriminaalhooldustööd ning valmistada ette ja koordineerida muudatuste elluviimist. </w:t>
      </w:r>
    </w:p>
    <w:p w14:paraId="76D987F4" w14:textId="3EBF553A" w:rsidR="00933CE3" w:rsidRDefault="00933CE3" w:rsidP="006C45F1">
      <w:pPr>
        <w:pStyle w:val="Pealkiri3"/>
        <w:shd w:val="clear" w:color="auto" w:fill="FFFFFF"/>
        <w:spacing w:before="0"/>
        <w:jc w:val="both"/>
        <w:rPr>
          <w:rFonts w:ascii="Arial" w:hAnsi="Arial" w:cs="Arial"/>
          <w:color w:val="202020"/>
          <w:sz w:val="20"/>
          <w:szCs w:val="20"/>
          <w:shd w:val="clear" w:color="auto" w:fill="FFFFFF"/>
        </w:rPr>
      </w:pPr>
      <w:r>
        <w:rPr>
          <w:rFonts w:ascii="Arial" w:hAnsi="Arial" w:cs="Arial"/>
          <w:color w:val="202020"/>
          <w:sz w:val="20"/>
          <w:szCs w:val="20"/>
        </w:rPr>
        <w:t xml:space="preserve">Ohvriabiseaduse § 14 lõike 1 kohaselt korraldab ohvriabi </w:t>
      </w:r>
      <w:r w:rsidRPr="00664728">
        <w:rPr>
          <w:rFonts w:ascii="Arial" w:hAnsi="Arial" w:cs="Arial"/>
          <w:b/>
          <w:bCs/>
          <w:color w:val="202020"/>
          <w:sz w:val="20"/>
          <w:szCs w:val="20"/>
        </w:rPr>
        <w:t>SKA</w:t>
      </w:r>
      <w:r>
        <w:rPr>
          <w:rFonts w:ascii="Arial" w:hAnsi="Arial" w:cs="Arial"/>
          <w:color w:val="202020"/>
          <w:sz w:val="20"/>
          <w:szCs w:val="20"/>
        </w:rPr>
        <w:t>.</w:t>
      </w:r>
      <w:r>
        <w:rPr>
          <w:rFonts w:ascii="Arial" w:hAnsi="Arial" w:cs="Arial"/>
          <w:color w:val="202020"/>
          <w:sz w:val="21"/>
          <w:szCs w:val="21"/>
          <w:shd w:val="clear" w:color="auto" w:fill="FFFFFF"/>
        </w:rPr>
        <w:t xml:space="preserve"> </w:t>
      </w:r>
      <w:r w:rsidRPr="00933CE3">
        <w:rPr>
          <w:rFonts w:ascii="Arial" w:hAnsi="Arial" w:cs="Arial"/>
          <w:color w:val="202020"/>
          <w:sz w:val="20"/>
          <w:szCs w:val="20"/>
          <w:shd w:val="clear" w:color="auto" w:fill="FFFFFF"/>
        </w:rPr>
        <w:t xml:space="preserve">Sama paragrahvi lõike 2 alusel on </w:t>
      </w:r>
      <w:r>
        <w:rPr>
          <w:rFonts w:ascii="Arial" w:hAnsi="Arial" w:cs="Arial"/>
          <w:color w:val="202020"/>
          <w:sz w:val="20"/>
          <w:szCs w:val="20"/>
          <w:shd w:val="clear" w:color="auto" w:fill="FFFFFF"/>
        </w:rPr>
        <w:t>SKA</w:t>
      </w:r>
      <w:r w:rsidRPr="00933CE3">
        <w:rPr>
          <w:rFonts w:ascii="Arial" w:hAnsi="Arial" w:cs="Arial"/>
          <w:color w:val="202020"/>
          <w:sz w:val="20"/>
          <w:szCs w:val="20"/>
          <w:shd w:val="clear" w:color="auto" w:fill="FFFFFF"/>
        </w:rPr>
        <w:t xml:space="preserve"> ülesanded ohvriabi korraldamisel</w:t>
      </w:r>
      <w:r>
        <w:rPr>
          <w:rFonts w:ascii="Arial" w:hAnsi="Arial" w:cs="Arial"/>
          <w:color w:val="202020"/>
          <w:sz w:val="20"/>
          <w:szCs w:val="20"/>
          <w:shd w:val="clear" w:color="auto" w:fill="FFFFFF"/>
        </w:rPr>
        <w:t xml:space="preserve"> järgmised</w:t>
      </w:r>
      <w:r w:rsidRPr="00933CE3">
        <w:rPr>
          <w:rFonts w:ascii="Arial" w:hAnsi="Arial" w:cs="Arial"/>
          <w:color w:val="202020"/>
          <w:sz w:val="20"/>
          <w:szCs w:val="20"/>
          <w:shd w:val="clear" w:color="auto" w:fill="FFFFFF"/>
        </w:rPr>
        <w:t>:</w:t>
      </w:r>
      <w:r w:rsidRPr="00933CE3">
        <w:rPr>
          <w:rFonts w:ascii="Arial" w:hAnsi="Arial" w:cs="Arial"/>
          <w:color w:val="202020"/>
          <w:sz w:val="20"/>
          <w:szCs w:val="20"/>
        </w:rPr>
        <w:t xml:space="preserve"> </w:t>
      </w:r>
      <w:r w:rsidRPr="00933CE3">
        <w:rPr>
          <w:rFonts w:ascii="Arial" w:hAnsi="Arial" w:cs="Arial"/>
          <w:color w:val="202020"/>
          <w:sz w:val="20"/>
          <w:szCs w:val="20"/>
          <w:shd w:val="clear" w:color="auto" w:fill="FFFFFF"/>
        </w:rPr>
        <w:t>1)</w:t>
      </w:r>
      <w:r w:rsidRPr="00933CE3">
        <w:rPr>
          <w:rStyle w:val="tyhik"/>
          <w:rFonts w:ascii="Arial" w:hAnsi="Arial" w:cs="Arial"/>
          <w:color w:val="202020"/>
          <w:sz w:val="20"/>
          <w:szCs w:val="20"/>
          <w:bdr w:val="none" w:sz="0" w:space="0" w:color="auto" w:frame="1"/>
          <w:shd w:val="clear" w:color="auto" w:fill="FFFFFF"/>
        </w:rPr>
        <w:t> </w:t>
      </w:r>
      <w:r w:rsidRPr="00933CE3">
        <w:rPr>
          <w:rFonts w:ascii="Arial" w:hAnsi="Arial" w:cs="Arial"/>
          <w:color w:val="202020"/>
          <w:sz w:val="20"/>
          <w:szCs w:val="20"/>
          <w:shd w:val="clear" w:color="auto" w:fill="FFFFFF"/>
        </w:rPr>
        <w:t>ohvriabiteenuste korraldamine;</w:t>
      </w:r>
      <w:r w:rsidRPr="00933CE3">
        <w:rPr>
          <w:rFonts w:ascii="Arial" w:hAnsi="Arial" w:cs="Arial"/>
          <w:color w:val="202020"/>
          <w:sz w:val="20"/>
          <w:szCs w:val="20"/>
        </w:rPr>
        <w:t xml:space="preserve"> </w:t>
      </w:r>
      <w:r w:rsidRPr="00933CE3">
        <w:rPr>
          <w:rFonts w:ascii="Arial" w:hAnsi="Arial" w:cs="Arial"/>
          <w:color w:val="202020"/>
          <w:sz w:val="20"/>
          <w:szCs w:val="20"/>
          <w:shd w:val="clear" w:color="auto" w:fill="FFFFFF"/>
        </w:rPr>
        <w:t>2)</w:t>
      </w:r>
      <w:r w:rsidRPr="00933CE3">
        <w:rPr>
          <w:rStyle w:val="tyhik"/>
          <w:rFonts w:ascii="Arial" w:hAnsi="Arial" w:cs="Arial"/>
          <w:color w:val="202020"/>
          <w:sz w:val="20"/>
          <w:szCs w:val="20"/>
          <w:bdr w:val="none" w:sz="0" w:space="0" w:color="auto" w:frame="1"/>
          <w:shd w:val="clear" w:color="auto" w:fill="FFFFFF"/>
        </w:rPr>
        <w:t> </w:t>
      </w:r>
      <w:r w:rsidRPr="00933CE3">
        <w:rPr>
          <w:rFonts w:ascii="Arial" w:hAnsi="Arial" w:cs="Arial"/>
          <w:color w:val="202020"/>
          <w:sz w:val="20"/>
          <w:szCs w:val="20"/>
          <w:shd w:val="clear" w:color="auto" w:fill="FFFFFF"/>
        </w:rPr>
        <w:t>hüvitiste maksmise korraldamine;</w:t>
      </w:r>
      <w:r w:rsidRPr="00933CE3">
        <w:rPr>
          <w:rFonts w:ascii="Arial" w:hAnsi="Arial" w:cs="Arial"/>
          <w:color w:val="202020"/>
          <w:sz w:val="20"/>
          <w:szCs w:val="20"/>
        </w:rPr>
        <w:t xml:space="preserve"> </w:t>
      </w:r>
      <w:r w:rsidRPr="00933CE3">
        <w:rPr>
          <w:rFonts w:ascii="Arial" w:hAnsi="Arial" w:cs="Arial"/>
          <w:color w:val="202020"/>
          <w:sz w:val="20"/>
          <w:szCs w:val="20"/>
          <w:shd w:val="clear" w:color="auto" w:fill="FFFFFF"/>
        </w:rPr>
        <w:t>3)</w:t>
      </w:r>
      <w:r w:rsidRPr="00933CE3">
        <w:rPr>
          <w:rStyle w:val="tyhik"/>
          <w:rFonts w:ascii="Arial" w:hAnsi="Arial" w:cs="Arial"/>
          <w:color w:val="202020"/>
          <w:sz w:val="20"/>
          <w:szCs w:val="20"/>
          <w:bdr w:val="none" w:sz="0" w:space="0" w:color="auto" w:frame="1"/>
          <w:shd w:val="clear" w:color="auto" w:fill="FFFFFF"/>
        </w:rPr>
        <w:t> </w:t>
      </w:r>
      <w:r w:rsidRPr="00933CE3">
        <w:rPr>
          <w:rFonts w:ascii="Arial" w:hAnsi="Arial" w:cs="Arial"/>
          <w:color w:val="202020"/>
          <w:sz w:val="20"/>
          <w:szCs w:val="20"/>
          <w:shd w:val="clear" w:color="auto" w:fill="FFFFFF"/>
        </w:rPr>
        <w:t>ööpäevaringse ohvriabi kriisitelefoni 116 006 pidamine;</w:t>
      </w:r>
      <w:r w:rsidRPr="00933CE3">
        <w:rPr>
          <w:rFonts w:ascii="Arial" w:hAnsi="Arial" w:cs="Arial"/>
          <w:color w:val="202020"/>
          <w:sz w:val="20"/>
          <w:szCs w:val="20"/>
        </w:rPr>
        <w:t xml:space="preserve"> </w:t>
      </w:r>
      <w:r w:rsidRPr="00933CE3">
        <w:rPr>
          <w:rFonts w:ascii="Arial" w:hAnsi="Arial" w:cs="Arial"/>
          <w:color w:val="202020"/>
          <w:sz w:val="20"/>
          <w:szCs w:val="20"/>
          <w:shd w:val="clear" w:color="auto" w:fill="FFFFFF"/>
        </w:rPr>
        <w:t>4)</w:t>
      </w:r>
      <w:r w:rsidRPr="00933CE3">
        <w:rPr>
          <w:rStyle w:val="tyhik"/>
          <w:rFonts w:ascii="Arial" w:hAnsi="Arial" w:cs="Arial"/>
          <w:color w:val="202020"/>
          <w:sz w:val="20"/>
          <w:szCs w:val="20"/>
          <w:bdr w:val="none" w:sz="0" w:space="0" w:color="auto" w:frame="1"/>
          <w:shd w:val="clear" w:color="auto" w:fill="FFFFFF"/>
        </w:rPr>
        <w:t> </w:t>
      </w:r>
      <w:r w:rsidRPr="00933CE3">
        <w:rPr>
          <w:rFonts w:ascii="Arial" w:hAnsi="Arial" w:cs="Arial"/>
          <w:color w:val="202020"/>
          <w:sz w:val="20"/>
          <w:szCs w:val="20"/>
          <w:shd w:val="clear" w:color="auto" w:fill="FFFFFF"/>
        </w:rPr>
        <w:t>ohvriabi täienduskoolituste korraldamine;</w:t>
      </w:r>
      <w:r w:rsidRPr="00933CE3">
        <w:rPr>
          <w:rFonts w:ascii="Arial" w:hAnsi="Arial" w:cs="Arial"/>
          <w:color w:val="202020"/>
          <w:sz w:val="20"/>
          <w:szCs w:val="20"/>
        </w:rPr>
        <w:t xml:space="preserve"> </w:t>
      </w:r>
      <w:r w:rsidRPr="00933CE3">
        <w:rPr>
          <w:rFonts w:ascii="Arial" w:hAnsi="Arial" w:cs="Arial"/>
          <w:color w:val="202020"/>
          <w:sz w:val="20"/>
          <w:szCs w:val="20"/>
          <w:shd w:val="clear" w:color="auto" w:fill="FFFFFF"/>
        </w:rPr>
        <w:t>5)</w:t>
      </w:r>
      <w:r w:rsidRPr="00933CE3">
        <w:rPr>
          <w:rStyle w:val="tyhik"/>
          <w:rFonts w:ascii="Arial" w:hAnsi="Arial" w:cs="Arial"/>
          <w:color w:val="202020"/>
          <w:sz w:val="20"/>
          <w:szCs w:val="20"/>
          <w:bdr w:val="none" w:sz="0" w:space="0" w:color="auto" w:frame="1"/>
          <w:shd w:val="clear" w:color="auto" w:fill="FFFFFF"/>
        </w:rPr>
        <w:t> </w:t>
      </w:r>
      <w:r w:rsidRPr="00933CE3">
        <w:rPr>
          <w:rFonts w:ascii="Arial" w:hAnsi="Arial" w:cs="Arial"/>
          <w:color w:val="202020"/>
          <w:sz w:val="20"/>
          <w:szCs w:val="20"/>
          <w:shd w:val="clear" w:color="auto" w:fill="FFFFFF"/>
        </w:rPr>
        <w:t>ohvriabi vabatahtlike kaasamine ja juhendamine;</w:t>
      </w:r>
      <w:r w:rsidRPr="00933CE3">
        <w:rPr>
          <w:rFonts w:ascii="Arial" w:hAnsi="Arial" w:cs="Arial"/>
          <w:color w:val="202020"/>
          <w:sz w:val="20"/>
          <w:szCs w:val="20"/>
        </w:rPr>
        <w:t xml:space="preserve"> </w:t>
      </w:r>
      <w:r w:rsidRPr="00933CE3">
        <w:rPr>
          <w:rFonts w:ascii="Arial" w:hAnsi="Arial" w:cs="Arial"/>
          <w:color w:val="202020"/>
          <w:sz w:val="20"/>
          <w:szCs w:val="20"/>
          <w:shd w:val="clear" w:color="auto" w:fill="FFFFFF"/>
        </w:rPr>
        <w:t>6)</w:t>
      </w:r>
      <w:r w:rsidRPr="00933CE3">
        <w:rPr>
          <w:rStyle w:val="tyhik"/>
          <w:rFonts w:ascii="Arial" w:hAnsi="Arial" w:cs="Arial"/>
          <w:color w:val="202020"/>
          <w:sz w:val="20"/>
          <w:szCs w:val="20"/>
          <w:bdr w:val="none" w:sz="0" w:space="0" w:color="auto" w:frame="1"/>
          <w:shd w:val="clear" w:color="auto" w:fill="FFFFFF"/>
        </w:rPr>
        <w:t> </w:t>
      </w:r>
      <w:r w:rsidRPr="00933CE3">
        <w:rPr>
          <w:rFonts w:ascii="Arial" w:hAnsi="Arial" w:cs="Arial"/>
          <w:color w:val="202020"/>
          <w:sz w:val="20"/>
          <w:szCs w:val="20"/>
          <w:shd w:val="clear" w:color="auto" w:fill="FFFFFF"/>
        </w:rPr>
        <w:t>ennetus- ja teavitustegevuste korraldamine.</w:t>
      </w:r>
    </w:p>
    <w:p w14:paraId="0A13390E" w14:textId="77777777" w:rsidR="006C45F1" w:rsidRDefault="006C45F1" w:rsidP="006C45F1">
      <w:pPr>
        <w:spacing w:after="0"/>
        <w:ind w:left="-5" w:right="4"/>
        <w:jc w:val="both"/>
        <w:rPr>
          <w:rFonts w:ascii="Arial" w:hAnsi="Arial" w:cs="Arial"/>
          <w:sz w:val="20"/>
          <w:szCs w:val="20"/>
        </w:rPr>
      </w:pPr>
    </w:p>
    <w:p w14:paraId="50E46AD0" w14:textId="014D35BD" w:rsidR="006E7C38" w:rsidRPr="00664728" w:rsidRDefault="00933CE3" w:rsidP="001E2CB2">
      <w:pPr>
        <w:ind w:left="-5" w:right="4"/>
        <w:jc w:val="both"/>
        <w:rPr>
          <w:rFonts w:ascii="Arial" w:hAnsi="Arial" w:cs="Arial"/>
          <w:sz w:val="20"/>
          <w:szCs w:val="20"/>
        </w:rPr>
      </w:pPr>
      <w:r>
        <w:rPr>
          <w:rFonts w:ascii="Arial" w:hAnsi="Arial" w:cs="Arial"/>
          <w:sz w:val="20"/>
          <w:szCs w:val="20"/>
        </w:rPr>
        <w:t xml:space="preserve">SKA põhimääruse </w:t>
      </w:r>
      <w:r w:rsidR="00580AF7" w:rsidRPr="00906155">
        <w:rPr>
          <w:rFonts w:ascii="Arial" w:hAnsi="Arial" w:cs="Arial"/>
          <w:sz w:val="20"/>
          <w:szCs w:val="20"/>
        </w:rPr>
        <w:t xml:space="preserve">§ 6 </w:t>
      </w:r>
      <w:r>
        <w:rPr>
          <w:rFonts w:ascii="Arial" w:hAnsi="Arial" w:cs="Arial"/>
          <w:sz w:val="20"/>
          <w:szCs w:val="20"/>
        </w:rPr>
        <w:t xml:space="preserve">punkti 5 </w:t>
      </w:r>
      <w:r w:rsidR="00580AF7" w:rsidRPr="00906155">
        <w:rPr>
          <w:rFonts w:ascii="Arial" w:hAnsi="Arial" w:cs="Arial"/>
          <w:sz w:val="20"/>
          <w:szCs w:val="20"/>
        </w:rPr>
        <w:t xml:space="preserve">alusel on </w:t>
      </w:r>
      <w:r>
        <w:rPr>
          <w:rFonts w:ascii="Arial" w:hAnsi="Arial" w:cs="Arial"/>
          <w:sz w:val="20"/>
          <w:szCs w:val="20"/>
        </w:rPr>
        <w:t xml:space="preserve">ameti ülesanded </w:t>
      </w:r>
      <w:r w:rsidR="00580AF7" w:rsidRPr="00906155">
        <w:rPr>
          <w:rFonts w:ascii="Arial" w:hAnsi="Arial" w:cs="Arial"/>
          <w:sz w:val="20"/>
          <w:szCs w:val="20"/>
        </w:rPr>
        <w:t xml:space="preserve">muu hulgas ohvriabi- ja lepitusteenuse korraldamine. </w:t>
      </w:r>
      <w:r>
        <w:rPr>
          <w:rFonts w:ascii="Arial" w:hAnsi="Arial" w:cs="Arial"/>
          <w:sz w:val="20"/>
          <w:szCs w:val="20"/>
        </w:rPr>
        <w:t>SKA p</w:t>
      </w:r>
      <w:r w:rsidR="00580AF7" w:rsidRPr="00906155">
        <w:rPr>
          <w:rFonts w:ascii="Arial" w:hAnsi="Arial" w:cs="Arial"/>
          <w:sz w:val="20"/>
          <w:szCs w:val="20"/>
        </w:rPr>
        <w:t xml:space="preserve">õhimääruse § 8 </w:t>
      </w:r>
      <w:r>
        <w:rPr>
          <w:rFonts w:ascii="Arial" w:hAnsi="Arial" w:cs="Arial"/>
          <w:sz w:val="20"/>
          <w:szCs w:val="20"/>
        </w:rPr>
        <w:t xml:space="preserve">punkti 7 alusel on </w:t>
      </w:r>
      <w:r w:rsidR="001E2CB2">
        <w:rPr>
          <w:rFonts w:ascii="Arial" w:hAnsi="Arial" w:cs="Arial"/>
          <w:sz w:val="20"/>
          <w:szCs w:val="20"/>
        </w:rPr>
        <w:t xml:space="preserve">ameti osakonnaks muuhulgas </w:t>
      </w:r>
      <w:r w:rsidR="00580AF7" w:rsidRPr="00933CE3">
        <w:rPr>
          <w:rFonts w:ascii="Arial" w:hAnsi="Arial" w:cs="Arial"/>
          <w:sz w:val="20"/>
          <w:szCs w:val="20"/>
        </w:rPr>
        <w:t>ohvriabi ja ennetusteenuste osakond, mille põhiülesanded on ohvriabipoliitika rakendamine ning teenuste ja toe korraldamine psühholoogilist traumat kogenud inimestele, sealhulgas süüteohvritele ja nende lähedastele, ennast ja teisi kahjustava käitumisega lastele ja noortele ning rahvusvahelise kaitse saajatele.</w:t>
      </w:r>
      <w:bookmarkStart w:id="13" w:name="_Hlk179370685"/>
    </w:p>
    <w:p w14:paraId="6DF13EB0" w14:textId="6EB7D73F" w:rsidR="00664728" w:rsidRPr="001E2CB2" w:rsidRDefault="00664728" w:rsidP="001E2CB2">
      <w:pPr>
        <w:ind w:left="-5" w:right="4"/>
        <w:jc w:val="both"/>
        <w:rPr>
          <w:rFonts w:ascii="Arial" w:hAnsi="Arial" w:cs="Arial"/>
          <w:sz w:val="20"/>
          <w:szCs w:val="20"/>
        </w:rPr>
      </w:pPr>
      <w:r w:rsidRPr="00664728">
        <w:rPr>
          <w:rFonts w:ascii="Arial" w:hAnsi="Arial" w:cs="Arial"/>
          <w:sz w:val="20"/>
          <w:szCs w:val="20"/>
        </w:rPr>
        <w:t xml:space="preserve">Politsei- ja Piirivalveameti seaduse § 1 lõike 2 alusel on </w:t>
      </w:r>
      <w:r w:rsidRPr="00664728">
        <w:rPr>
          <w:rFonts w:ascii="Arial" w:hAnsi="Arial" w:cs="Arial"/>
          <w:b/>
          <w:bCs/>
          <w:sz w:val="20"/>
          <w:szCs w:val="20"/>
        </w:rPr>
        <w:t>p</w:t>
      </w:r>
      <w:r w:rsidRPr="00664728">
        <w:rPr>
          <w:rFonts w:ascii="Arial" w:hAnsi="Arial" w:cs="Arial"/>
          <w:b/>
          <w:bCs/>
          <w:color w:val="202020"/>
          <w:sz w:val="20"/>
          <w:szCs w:val="20"/>
          <w:shd w:val="clear" w:color="auto" w:fill="FFFFFF"/>
        </w:rPr>
        <w:t>olitsei</w:t>
      </w:r>
      <w:r w:rsidRPr="00664728">
        <w:rPr>
          <w:rFonts w:ascii="Arial" w:hAnsi="Arial" w:cs="Arial"/>
          <w:color w:val="202020"/>
          <w:sz w:val="20"/>
          <w:szCs w:val="20"/>
          <w:shd w:val="clear" w:color="auto" w:fill="FFFFFF"/>
        </w:rPr>
        <w:t xml:space="preserve"> täidesaatva riigivõimu institutsioon, mis kuulub Siseministeeriumi valitsemisalasse ning kelle põhiülesanneteks on avaliku korra kaitsmine, piirihalduse asjade korraldamine, merel otsingu- ja päästetööde korraldamine ning kodakondsuse ja migratsiooni valdkonna asjade korraldamine.</w:t>
      </w:r>
    </w:p>
    <w:p w14:paraId="6383CA13" w14:textId="0325C40A" w:rsidR="00580AF7" w:rsidRDefault="004D3850" w:rsidP="00580AF7">
      <w:pPr>
        <w:ind w:right="4"/>
        <w:jc w:val="both"/>
        <w:rPr>
          <w:rFonts w:ascii="Arial" w:hAnsi="Arial" w:cs="Arial"/>
          <w:sz w:val="20"/>
          <w:szCs w:val="20"/>
        </w:rPr>
      </w:pPr>
      <w:r w:rsidRPr="004D3850">
        <w:rPr>
          <w:rFonts w:ascii="Arial" w:hAnsi="Arial" w:cs="Arial"/>
          <w:sz w:val="20"/>
          <w:szCs w:val="20"/>
        </w:rPr>
        <w:t>Politsei- ja Piirivalveameti põhimääruse</w:t>
      </w:r>
      <w:r>
        <w:rPr>
          <w:rFonts w:ascii="Arial" w:hAnsi="Arial" w:cs="Arial"/>
          <w:b/>
          <w:bCs/>
          <w:sz w:val="20"/>
          <w:szCs w:val="20"/>
        </w:rPr>
        <w:t xml:space="preserve"> </w:t>
      </w:r>
      <w:r w:rsidR="00580AF7" w:rsidRPr="00906155">
        <w:rPr>
          <w:rFonts w:ascii="Arial" w:hAnsi="Arial" w:cs="Arial"/>
          <w:sz w:val="20"/>
          <w:szCs w:val="20"/>
        </w:rPr>
        <w:t xml:space="preserve">§ </w:t>
      </w:r>
      <w:r>
        <w:rPr>
          <w:rFonts w:ascii="Arial" w:hAnsi="Arial" w:cs="Arial"/>
          <w:sz w:val="20"/>
          <w:szCs w:val="20"/>
        </w:rPr>
        <w:t>8</w:t>
      </w:r>
      <w:r w:rsidR="00580AF7">
        <w:rPr>
          <w:rFonts w:ascii="Arial" w:hAnsi="Arial" w:cs="Arial"/>
          <w:sz w:val="20"/>
          <w:szCs w:val="20"/>
        </w:rPr>
        <w:t xml:space="preserve"> </w:t>
      </w:r>
      <w:r w:rsidR="00580AF7" w:rsidRPr="00906155">
        <w:rPr>
          <w:rFonts w:ascii="Arial" w:hAnsi="Arial" w:cs="Arial"/>
          <w:sz w:val="20"/>
          <w:szCs w:val="20"/>
        </w:rPr>
        <w:t xml:space="preserve">alusel on </w:t>
      </w:r>
      <w:r>
        <w:rPr>
          <w:rFonts w:ascii="Arial" w:hAnsi="Arial" w:cs="Arial"/>
          <w:sz w:val="20"/>
          <w:szCs w:val="20"/>
        </w:rPr>
        <w:t xml:space="preserve">ameti ülesanded </w:t>
      </w:r>
      <w:r w:rsidR="00580AF7" w:rsidRPr="00906155">
        <w:rPr>
          <w:rFonts w:ascii="Arial" w:hAnsi="Arial" w:cs="Arial"/>
          <w:sz w:val="20"/>
          <w:szCs w:val="20"/>
        </w:rPr>
        <w:t>muu hulgas</w:t>
      </w:r>
      <w:r w:rsidR="00580AF7">
        <w:rPr>
          <w:rFonts w:ascii="Arial" w:hAnsi="Arial" w:cs="Arial"/>
          <w:sz w:val="20"/>
          <w:szCs w:val="20"/>
        </w:rPr>
        <w:t xml:space="preserve"> s</w:t>
      </w:r>
      <w:r w:rsidR="00580AF7" w:rsidRPr="00F93A71">
        <w:rPr>
          <w:rFonts w:ascii="Arial" w:hAnsi="Arial" w:cs="Arial"/>
          <w:sz w:val="20"/>
          <w:szCs w:val="20"/>
        </w:rPr>
        <w:t>üütegude ennetamine ja riikliku järelevalve teostamine õigusaktides sätestatud juhtudel ja korras (p 1)</w:t>
      </w:r>
      <w:r>
        <w:rPr>
          <w:rFonts w:ascii="Arial" w:hAnsi="Arial" w:cs="Arial"/>
          <w:sz w:val="20"/>
          <w:szCs w:val="20"/>
        </w:rPr>
        <w:t xml:space="preserve"> ja</w:t>
      </w:r>
      <w:r w:rsidR="00580AF7" w:rsidRPr="00F93A71">
        <w:rPr>
          <w:rFonts w:ascii="Arial" w:hAnsi="Arial" w:cs="Arial"/>
          <w:sz w:val="20"/>
          <w:szCs w:val="20"/>
        </w:rPr>
        <w:t xml:space="preserve"> süütegude menetlemine ja karistuste täideviimine õigusaktides sätestatud juhtudel ja korras</w:t>
      </w:r>
      <w:r w:rsidR="00580AF7">
        <w:rPr>
          <w:rFonts w:ascii="Arial" w:hAnsi="Arial" w:cs="Arial"/>
          <w:sz w:val="20"/>
          <w:szCs w:val="20"/>
        </w:rPr>
        <w:t xml:space="preserve"> (p 2).</w:t>
      </w:r>
      <w:r w:rsidR="00580AF7" w:rsidRPr="00F93A71">
        <w:rPr>
          <w:rFonts w:ascii="Arial" w:hAnsi="Arial" w:cs="Arial"/>
          <w:sz w:val="20"/>
          <w:szCs w:val="20"/>
        </w:rPr>
        <w:t xml:space="preserve"> </w:t>
      </w:r>
      <w:r w:rsidR="00580AF7">
        <w:rPr>
          <w:rFonts w:ascii="Arial" w:hAnsi="Arial" w:cs="Arial"/>
          <w:sz w:val="20"/>
          <w:szCs w:val="20"/>
        </w:rPr>
        <w:t xml:space="preserve">Politsei tegeleb õigusrikkumise ennetamise, väljaselgitamise kui ka lahendamisega. </w:t>
      </w:r>
    </w:p>
    <w:p w14:paraId="12EB627B" w14:textId="107BEF8F" w:rsidR="00580AF7" w:rsidRPr="004D3850" w:rsidRDefault="004D3850" w:rsidP="006E7C38">
      <w:pPr>
        <w:spacing w:after="11"/>
        <w:ind w:right="4"/>
        <w:jc w:val="both"/>
        <w:rPr>
          <w:rFonts w:ascii="Arial" w:hAnsi="Arial" w:cs="Arial"/>
          <w:color w:val="202020"/>
          <w:sz w:val="21"/>
          <w:szCs w:val="21"/>
          <w:shd w:val="clear" w:color="auto" w:fill="FFFFFF"/>
        </w:rPr>
      </w:pPr>
      <w:bookmarkStart w:id="14" w:name="_Hlk179371320"/>
      <w:bookmarkEnd w:id="13"/>
      <w:r w:rsidRPr="004D3850">
        <w:rPr>
          <w:rFonts w:ascii="Arial" w:hAnsi="Arial" w:cs="Arial"/>
          <w:sz w:val="20"/>
          <w:szCs w:val="20"/>
        </w:rPr>
        <w:t>Kohtute</w:t>
      </w:r>
      <w:r w:rsidR="00580AF7" w:rsidRPr="004D3850">
        <w:rPr>
          <w:rFonts w:ascii="Arial" w:hAnsi="Arial" w:cs="Arial"/>
          <w:sz w:val="20"/>
          <w:szCs w:val="20"/>
        </w:rPr>
        <w:t xml:space="preserve"> seaduse § 37 </w:t>
      </w:r>
      <w:r w:rsidRPr="004D3850">
        <w:rPr>
          <w:rFonts w:ascii="Arial" w:hAnsi="Arial" w:cs="Arial"/>
          <w:sz w:val="20"/>
          <w:szCs w:val="20"/>
        </w:rPr>
        <w:t>lõike</w:t>
      </w:r>
      <w:r w:rsidR="00580AF7" w:rsidRPr="004D3850">
        <w:rPr>
          <w:rFonts w:ascii="Arial" w:hAnsi="Arial" w:cs="Arial"/>
          <w:sz w:val="20"/>
          <w:szCs w:val="20"/>
        </w:rPr>
        <w:t xml:space="preserve"> 4</w:t>
      </w:r>
      <w:r w:rsidR="00580AF7" w:rsidRPr="004D3850">
        <w:rPr>
          <w:rFonts w:ascii="Arial" w:hAnsi="Arial" w:cs="Arial"/>
          <w:sz w:val="20"/>
          <w:szCs w:val="20"/>
          <w:vertAlign w:val="superscript"/>
        </w:rPr>
        <w:t>1</w:t>
      </w:r>
      <w:r w:rsidR="00580AF7" w:rsidRPr="004D3850">
        <w:rPr>
          <w:rFonts w:ascii="Arial" w:hAnsi="Arial" w:cs="Arial"/>
          <w:sz w:val="20"/>
          <w:szCs w:val="20"/>
        </w:rPr>
        <w:t xml:space="preserve"> </w:t>
      </w:r>
      <w:r w:rsidRPr="004D3850">
        <w:rPr>
          <w:rFonts w:ascii="Arial" w:hAnsi="Arial" w:cs="Arial"/>
          <w:sz w:val="20"/>
          <w:szCs w:val="20"/>
        </w:rPr>
        <w:t>kohaselt kehtestab k</w:t>
      </w:r>
      <w:r w:rsidRPr="004D3850">
        <w:rPr>
          <w:rFonts w:ascii="Arial" w:hAnsi="Arial" w:cs="Arial"/>
          <w:color w:val="202020"/>
          <w:sz w:val="20"/>
          <w:szCs w:val="20"/>
          <w:shd w:val="clear" w:color="auto" w:fill="FFFFFF"/>
        </w:rPr>
        <w:t>ohtute haldamise nõukoda kohtunike tööjaotusplaani koostamise täpsemad alused, sealhulgas kohtunike spetsialiseerumise põhimõtted. Tööjaotusplaaniga tuleb tagada kohtunike spetsialiseerumine mh alaealistega seotud asjadele.</w:t>
      </w:r>
      <w:r>
        <w:rPr>
          <w:rFonts w:ascii="Arial" w:hAnsi="Arial" w:cs="Arial"/>
          <w:color w:val="202020"/>
          <w:sz w:val="21"/>
          <w:szCs w:val="21"/>
          <w:shd w:val="clear" w:color="auto" w:fill="FFFFFF"/>
        </w:rPr>
        <w:t xml:space="preserve"> </w:t>
      </w:r>
      <w:r>
        <w:rPr>
          <w:rFonts w:ascii="Arial" w:hAnsi="Arial" w:cs="Arial"/>
          <w:sz w:val="20"/>
          <w:szCs w:val="20"/>
        </w:rPr>
        <w:t xml:space="preserve">Sellest </w:t>
      </w:r>
      <w:r w:rsidR="00580AF7" w:rsidRPr="00627679">
        <w:rPr>
          <w:rFonts w:ascii="Arial" w:hAnsi="Arial" w:cs="Arial"/>
          <w:sz w:val="20"/>
          <w:szCs w:val="20"/>
        </w:rPr>
        <w:t xml:space="preserve">johtuvalt </w:t>
      </w:r>
      <w:r>
        <w:rPr>
          <w:rFonts w:ascii="Arial" w:hAnsi="Arial" w:cs="Arial"/>
          <w:sz w:val="20"/>
          <w:szCs w:val="20"/>
        </w:rPr>
        <w:t xml:space="preserve">peab </w:t>
      </w:r>
      <w:r w:rsidRPr="001C47A1">
        <w:rPr>
          <w:rFonts w:ascii="Arial" w:hAnsi="Arial" w:cs="Arial"/>
          <w:b/>
          <w:bCs/>
          <w:sz w:val="20"/>
          <w:szCs w:val="20"/>
        </w:rPr>
        <w:t>Riigikohus</w:t>
      </w:r>
      <w:r>
        <w:rPr>
          <w:rFonts w:ascii="Arial" w:hAnsi="Arial" w:cs="Arial"/>
          <w:sz w:val="20"/>
          <w:szCs w:val="20"/>
        </w:rPr>
        <w:t xml:space="preserve"> </w:t>
      </w:r>
      <w:r w:rsidR="00580AF7" w:rsidRPr="00627679">
        <w:rPr>
          <w:rFonts w:ascii="Arial" w:hAnsi="Arial" w:cs="Arial"/>
          <w:sz w:val="20"/>
          <w:szCs w:val="20"/>
        </w:rPr>
        <w:t xml:space="preserve">tagama kohtunike tööjaotuse, mh </w:t>
      </w:r>
      <w:r w:rsidR="00580AF7" w:rsidRPr="008610E6">
        <w:rPr>
          <w:rFonts w:ascii="Arial" w:hAnsi="Arial" w:cs="Arial"/>
          <w:sz w:val="20"/>
          <w:szCs w:val="20"/>
        </w:rPr>
        <w:t>spetsialiseeru</w:t>
      </w:r>
      <w:r w:rsidR="00580AF7" w:rsidRPr="00627679">
        <w:rPr>
          <w:rFonts w:ascii="Arial" w:hAnsi="Arial" w:cs="Arial"/>
          <w:sz w:val="20"/>
          <w:szCs w:val="20"/>
        </w:rPr>
        <w:t>mise</w:t>
      </w:r>
      <w:r w:rsidR="00580AF7" w:rsidRPr="008610E6">
        <w:rPr>
          <w:rFonts w:ascii="Arial" w:hAnsi="Arial" w:cs="Arial"/>
          <w:sz w:val="20"/>
          <w:szCs w:val="20"/>
        </w:rPr>
        <w:t xml:space="preserve"> alaealistega seotud asjadele, sh alaealistega seotud õigusrikkumistele, kus spetsialiseerumine on asja õigeks lahendamiseks möödapääsmatult vajal</w:t>
      </w:r>
      <w:r w:rsidR="00580AF7">
        <w:rPr>
          <w:rFonts w:ascii="Arial" w:hAnsi="Arial" w:cs="Arial"/>
          <w:sz w:val="20"/>
          <w:szCs w:val="20"/>
        </w:rPr>
        <w:t>ik.</w:t>
      </w:r>
      <w:r w:rsidR="00580AF7" w:rsidRPr="008610E6">
        <w:rPr>
          <w:rFonts w:ascii="Arial" w:hAnsi="Arial" w:cs="Arial"/>
          <w:sz w:val="20"/>
          <w:szCs w:val="20"/>
          <w:vertAlign w:val="superscript"/>
        </w:rPr>
        <w:footnoteReference w:id="22"/>
      </w:r>
      <w:r w:rsidR="00580AF7" w:rsidRPr="008610E6">
        <w:rPr>
          <w:rFonts w:ascii="Arial" w:hAnsi="Arial" w:cs="Arial"/>
          <w:sz w:val="20"/>
          <w:szCs w:val="20"/>
        </w:rPr>
        <w:t xml:space="preserve"> Alaealistele spetsialiseerumise vajadus tuleneb ka mitmetest rahvusvahelistest ja riigisisestest suunistest. Vastavalt ÜRO lastekaitse konventsiooni</w:t>
      </w:r>
      <w:r w:rsidR="00580AF7" w:rsidRPr="008610E6">
        <w:rPr>
          <w:rFonts w:ascii="Arial" w:hAnsi="Arial" w:cs="Arial"/>
          <w:b/>
          <w:bCs/>
          <w:sz w:val="20"/>
          <w:szCs w:val="20"/>
        </w:rPr>
        <w:t xml:space="preserve"> </w:t>
      </w:r>
      <w:r w:rsidR="00580AF7" w:rsidRPr="008610E6">
        <w:rPr>
          <w:rFonts w:ascii="Arial" w:hAnsi="Arial" w:cs="Arial"/>
          <w:sz w:val="20"/>
          <w:szCs w:val="20"/>
        </w:rPr>
        <w:t>artiklile 3 tuleb igasugustes lapsi puudutavates ettevõtmistes ka kohtute poolt esikohale seada lapse huvid.</w:t>
      </w:r>
      <w:r w:rsidR="00580AF7" w:rsidRPr="008610E6">
        <w:rPr>
          <w:rFonts w:ascii="Arial" w:hAnsi="Arial" w:cs="Arial"/>
          <w:sz w:val="20"/>
          <w:szCs w:val="20"/>
          <w:vertAlign w:val="superscript"/>
        </w:rPr>
        <w:footnoteReference w:id="23"/>
      </w:r>
      <w:r w:rsidR="00580AF7" w:rsidRPr="008610E6">
        <w:rPr>
          <w:rFonts w:ascii="Arial" w:hAnsi="Arial" w:cs="Arial"/>
          <w:sz w:val="20"/>
          <w:szCs w:val="20"/>
        </w:rPr>
        <w:t xml:space="preserve"> </w:t>
      </w:r>
      <w:r w:rsidR="00580AF7" w:rsidRPr="004E4D19">
        <w:rPr>
          <w:rFonts w:ascii="Arial" w:hAnsi="Arial" w:cs="Arial"/>
          <w:sz w:val="20"/>
          <w:szCs w:val="20"/>
        </w:rPr>
        <w:t xml:space="preserve">Laste ja </w:t>
      </w:r>
      <w:r w:rsidR="00827BD9" w:rsidRPr="004E4D19">
        <w:rPr>
          <w:rFonts w:ascii="Arial" w:hAnsi="Arial" w:cs="Arial"/>
          <w:sz w:val="20"/>
          <w:szCs w:val="20"/>
        </w:rPr>
        <w:t xml:space="preserve">ka </w:t>
      </w:r>
      <w:r w:rsidR="00580AF7" w:rsidRPr="004E4D19">
        <w:rPr>
          <w:rFonts w:ascii="Arial" w:hAnsi="Arial" w:cs="Arial"/>
          <w:sz w:val="20"/>
          <w:szCs w:val="20"/>
        </w:rPr>
        <w:t>noorte täiskasvanutega seotud kohtuasjadele spetsialiseerumise eelis avaldub antud sihtrühma vajaduste ja eripärade mõistmises, leidmaks sobivaimaid sekkumisi probleemkäitumise</w:t>
      </w:r>
      <w:r w:rsidR="00A24068" w:rsidRPr="004E4D19">
        <w:rPr>
          <w:rFonts w:ascii="Arial" w:hAnsi="Arial" w:cs="Arial"/>
          <w:sz w:val="20"/>
          <w:szCs w:val="20"/>
        </w:rPr>
        <w:t>.</w:t>
      </w:r>
    </w:p>
    <w:p w14:paraId="6B2DB138" w14:textId="29FA86C3" w:rsidR="00580AF7" w:rsidRPr="00E66D1A" w:rsidRDefault="00580AF7" w:rsidP="00580AF7">
      <w:pPr>
        <w:ind w:right="4"/>
        <w:jc w:val="both"/>
        <w:rPr>
          <w:rFonts w:ascii="Arial" w:hAnsi="Arial" w:cs="Arial"/>
          <w:sz w:val="20"/>
          <w:szCs w:val="20"/>
        </w:rPr>
      </w:pPr>
      <w:r w:rsidRPr="008610E6">
        <w:rPr>
          <w:rFonts w:ascii="Arial" w:hAnsi="Arial" w:cs="Arial"/>
          <w:sz w:val="20"/>
          <w:szCs w:val="20"/>
        </w:rPr>
        <w:t>K</w:t>
      </w:r>
      <w:r>
        <w:rPr>
          <w:rFonts w:ascii="Arial" w:hAnsi="Arial" w:cs="Arial"/>
          <w:sz w:val="20"/>
          <w:szCs w:val="20"/>
        </w:rPr>
        <w:t>ohtute seaduse</w:t>
      </w:r>
      <w:r w:rsidRPr="008610E6">
        <w:rPr>
          <w:rFonts w:ascii="Arial" w:hAnsi="Arial" w:cs="Arial"/>
          <w:sz w:val="20"/>
          <w:szCs w:val="20"/>
        </w:rPr>
        <w:t xml:space="preserve"> § 74 lõike 1 kohaselt peavad kõik kohtunikud oma erialateadmisi ja -oskusi pidevalt täiendama ning osalema koolitustel. Kohtute seaduses ettenähtud spetsialiseerumisnõue eeldab ka põhjalikumaid koolitusi ning arutelusid just alaealiste ja noorte täiskasvanute asjadega tegelevatele kohtunikele.</w:t>
      </w:r>
      <w:r w:rsidRPr="008610E6">
        <w:rPr>
          <w:rFonts w:ascii="Arial" w:hAnsi="Arial" w:cs="Arial"/>
          <w:sz w:val="20"/>
          <w:szCs w:val="20"/>
          <w:vertAlign w:val="superscript"/>
        </w:rPr>
        <w:footnoteReference w:id="24"/>
      </w:r>
      <w:r w:rsidRPr="008610E6">
        <w:rPr>
          <w:rFonts w:ascii="Arial" w:hAnsi="Arial" w:cs="Arial"/>
          <w:sz w:val="20"/>
          <w:szCs w:val="20"/>
        </w:rPr>
        <w:t xml:space="preserve"> </w:t>
      </w:r>
      <w:bookmarkStart w:id="15" w:name="_Hlk179877200"/>
      <w:r w:rsidRPr="00E66D1A">
        <w:rPr>
          <w:rFonts w:ascii="Arial" w:hAnsi="Arial" w:cs="Arial"/>
          <w:sz w:val="20"/>
          <w:szCs w:val="20"/>
        </w:rPr>
        <w:t>Alaealistega seotud õigusrikkumistele on spetsialiseerunud süüteokohtunikest 22,4%  (17 kohtunikku 76 süüteokohtunikust). Kriminaalmenetluses kohtusse saadetud isikutest olid vahemikus 2022 kuni 2024 (seisuga 8.10</w:t>
      </w:r>
      <w:r w:rsidR="00A24068">
        <w:rPr>
          <w:rFonts w:ascii="Arial" w:hAnsi="Arial" w:cs="Arial"/>
          <w:sz w:val="20"/>
          <w:szCs w:val="20"/>
        </w:rPr>
        <w:t>.2024</w:t>
      </w:r>
      <w:r w:rsidRPr="00E66D1A">
        <w:rPr>
          <w:rFonts w:ascii="Arial" w:hAnsi="Arial" w:cs="Arial"/>
          <w:sz w:val="20"/>
          <w:szCs w:val="20"/>
        </w:rPr>
        <w:t>) alaealised ja noored ligi kolmandik süüdistatavatest (29,3-31,0%</w:t>
      </w:r>
      <w:r w:rsidRPr="00E66D1A">
        <w:rPr>
          <w:rFonts w:ascii="Arial" w:hAnsi="Arial" w:cs="Arial"/>
          <w:sz w:val="20"/>
          <w:szCs w:val="20"/>
          <w:vertAlign w:val="superscript"/>
        </w:rPr>
        <w:footnoteReference w:id="25"/>
      </w:r>
      <w:r w:rsidRPr="00E66D1A">
        <w:rPr>
          <w:rFonts w:ascii="Arial" w:hAnsi="Arial" w:cs="Arial"/>
          <w:sz w:val="20"/>
          <w:szCs w:val="20"/>
        </w:rPr>
        <w:t xml:space="preserve">). Seega on noori puudutavate eriteadmiste olemasolu </w:t>
      </w:r>
      <w:r w:rsidR="00EA25B1">
        <w:rPr>
          <w:rFonts w:ascii="Arial" w:hAnsi="Arial" w:cs="Arial"/>
          <w:sz w:val="20"/>
          <w:szCs w:val="20"/>
        </w:rPr>
        <w:t xml:space="preserve">kohtusüsteemis </w:t>
      </w:r>
      <w:r w:rsidRPr="00E66D1A">
        <w:rPr>
          <w:rFonts w:ascii="Arial" w:hAnsi="Arial" w:cs="Arial"/>
          <w:sz w:val="20"/>
          <w:szCs w:val="20"/>
        </w:rPr>
        <w:t xml:space="preserve">möödapääsmatult vajalik. </w:t>
      </w:r>
    </w:p>
    <w:bookmarkEnd w:id="15"/>
    <w:p w14:paraId="52F49572" w14:textId="77777777" w:rsidR="00580AF7" w:rsidRDefault="00580AF7" w:rsidP="00580AF7">
      <w:pPr>
        <w:ind w:right="4"/>
        <w:jc w:val="both"/>
        <w:rPr>
          <w:rFonts w:ascii="Arial" w:hAnsi="Arial" w:cs="Arial"/>
          <w:sz w:val="20"/>
          <w:szCs w:val="20"/>
        </w:rPr>
      </w:pPr>
      <w:r w:rsidRPr="008610E6">
        <w:rPr>
          <w:rFonts w:ascii="Arial" w:hAnsi="Arial" w:cs="Arial"/>
          <w:sz w:val="20"/>
          <w:szCs w:val="20"/>
        </w:rPr>
        <w:lastRenderedPageBreak/>
        <w:t xml:space="preserve">Kohtunike koolitust viib </w:t>
      </w:r>
      <w:r>
        <w:rPr>
          <w:rFonts w:ascii="Arial" w:hAnsi="Arial" w:cs="Arial"/>
          <w:sz w:val="20"/>
          <w:szCs w:val="20"/>
        </w:rPr>
        <w:t>kohtute seaduse</w:t>
      </w:r>
      <w:r w:rsidRPr="008610E6">
        <w:rPr>
          <w:rFonts w:ascii="Arial" w:hAnsi="Arial" w:cs="Arial"/>
          <w:sz w:val="20"/>
          <w:szCs w:val="20"/>
        </w:rPr>
        <w:t xml:space="preserve"> § 44 lõigete 1 ja 2 alusel ellu Riigikohus, kes koostab kohtunike koolituse strateegia ning kohtunike koolitusprogrammi.</w:t>
      </w:r>
      <w:r>
        <w:rPr>
          <w:rFonts w:ascii="Arial" w:hAnsi="Arial" w:cs="Arial"/>
          <w:sz w:val="20"/>
          <w:szCs w:val="20"/>
        </w:rPr>
        <w:t xml:space="preserve"> </w:t>
      </w:r>
      <w:r w:rsidRPr="008610E6">
        <w:rPr>
          <w:rFonts w:ascii="Arial" w:hAnsi="Arial" w:cs="Arial"/>
          <w:sz w:val="20"/>
          <w:szCs w:val="20"/>
        </w:rPr>
        <w:t>Kohtunike kompetentsimudelist</w:t>
      </w:r>
      <w:r w:rsidRPr="008610E6">
        <w:rPr>
          <w:rFonts w:ascii="Arial" w:hAnsi="Arial" w:cs="Arial"/>
          <w:sz w:val="20"/>
          <w:szCs w:val="20"/>
          <w:vertAlign w:val="superscript"/>
        </w:rPr>
        <w:footnoteReference w:id="26"/>
      </w:r>
      <w:r w:rsidRPr="008610E6">
        <w:rPr>
          <w:rFonts w:ascii="Arial" w:hAnsi="Arial" w:cs="Arial"/>
          <w:sz w:val="20"/>
          <w:szCs w:val="20"/>
        </w:rPr>
        <w:t xml:space="preserve"> tulenevalt mõistab kohtunik oma ametist tulenevat vastutust inimese ja ühiskonna ees. Seega lasub kohtunikel vastutus korraldada kohtumenetlus viisil, mis soodustab õigusrikkumistaustaga noorte pöördumist õiguskuulekale teele.  </w:t>
      </w:r>
    </w:p>
    <w:bookmarkEnd w:id="14"/>
    <w:p w14:paraId="1DA91B41" w14:textId="1CC9754C" w:rsidR="00133980" w:rsidRPr="00995CB6" w:rsidRDefault="00133980" w:rsidP="00133980">
      <w:pPr>
        <w:pStyle w:val="Loendilik"/>
        <w:numPr>
          <w:ilvl w:val="0"/>
          <w:numId w:val="2"/>
        </w:numPr>
        <w:jc w:val="both"/>
        <w:rPr>
          <w:rFonts w:ascii="Arial" w:hAnsi="Arial" w:cs="Arial"/>
          <w:b/>
          <w:bCs/>
          <w:sz w:val="20"/>
          <w:szCs w:val="20"/>
        </w:rPr>
      </w:pPr>
      <w:r>
        <w:rPr>
          <w:rFonts w:ascii="Arial" w:hAnsi="Arial" w:cs="Arial"/>
          <w:b/>
          <w:bCs/>
          <w:sz w:val="20"/>
          <w:szCs w:val="20"/>
        </w:rPr>
        <w:t>Muutmise k</w:t>
      </w:r>
      <w:r w:rsidR="00671C86">
        <w:rPr>
          <w:rFonts w:ascii="Arial" w:hAnsi="Arial" w:cs="Arial"/>
          <w:b/>
          <w:bCs/>
          <w:sz w:val="20"/>
          <w:szCs w:val="20"/>
        </w:rPr>
        <w:t>äskkirja eelarve</w:t>
      </w:r>
    </w:p>
    <w:p w14:paraId="266021FB" w14:textId="49578CBF" w:rsidR="00671C86" w:rsidRDefault="00133980" w:rsidP="006C45F1">
      <w:pPr>
        <w:jc w:val="both"/>
        <w:rPr>
          <w:rFonts w:ascii="Arial" w:hAnsi="Arial" w:cs="Arial"/>
          <w:b/>
          <w:bCs/>
          <w:sz w:val="20"/>
          <w:szCs w:val="20"/>
        </w:rPr>
      </w:pPr>
      <w:r w:rsidRPr="00995CB6">
        <w:rPr>
          <w:rFonts w:ascii="Arial" w:hAnsi="Arial" w:cs="Arial"/>
          <w:sz w:val="20"/>
          <w:szCs w:val="20"/>
        </w:rPr>
        <w:t>Projekti eelarve koos partnerite hinnanguliste eelarvetega on lisatud TAT käskkirja</w:t>
      </w:r>
      <w:r w:rsidR="00995CB6">
        <w:rPr>
          <w:rFonts w:ascii="Arial" w:hAnsi="Arial" w:cs="Arial"/>
          <w:sz w:val="20"/>
          <w:szCs w:val="20"/>
        </w:rPr>
        <w:t xml:space="preserve"> lisaks</w:t>
      </w:r>
      <w:r w:rsidR="00274A37">
        <w:rPr>
          <w:rFonts w:ascii="Arial" w:hAnsi="Arial" w:cs="Arial"/>
          <w:sz w:val="20"/>
          <w:szCs w:val="20"/>
        </w:rPr>
        <w:t xml:space="preserve"> 2</w:t>
      </w:r>
      <w:r w:rsidRPr="00995CB6">
        <w:rPr>
          <w:rFonts w:ascii="Arial" w:hAnsi="Arial" w:cs="Arial"/>
          <w:sz w:val="20"/>
          <w:szCs w:val="20"/>
        </w:rPr>
        <w:t>.</w:t>
      </w:r>
    </w:p>
    <w:p w14:paraId="295FBC63" w14:textId="54CB8E4E" w:rsidR="00355A3E" w:rsidRPr="00355A3E" w:rsidRDefault="005C1464" w:rsidP="00815249">
      <w:pPr>
        <w:pStyle w:val="Loendilik"/>
        <w:numPr>
          <w:ilvl w:val="0"/>
          <w:numId w:val="2"/>
        </w:numPr>
        <w:jc w:val="both"/>
        <w:rPr>
          <w:rFonts w:ascii="Arial" w:hAnsi="Arial" w:cs="Arial"/>
          <w:b/>
          <w:bCs/>
          <w:sz w:val="20"/>
          <w:szCs w:val="20"/>
        </w:rPr>
      </w:pPr>
      <w:r>
        <w:rPr>
          <w:rFonts w:ascii="Arial" w:hAnsi="Arial" w:cs="Arial"/>
          <w:b/>
          <w:bCs/>
          <w:sz w:val="20"/>
          <w:szCs w:val="20"/>
        </w:rPr>
        <w:t>Käskkirja</w:t>
      </w:r>
      <w:r w:rsidR="009E628F" w:rsidRPr="00815249">
        <w:rPr>
          <w:rFonts w:ascii="Arial" w:hAnsi="Arial" w:cs="Arial"/>
          <w:b/>
          <w:bCs/>
          <w:sz w:val="20"/>
          <w:szCs w:val="20"/>
        </w:rPr>
        <w:t xml:space="preserve"> mõjud</w:t>
      </w:r>
    </w:p>
    <w:p w14:paraId="164039DB" w14:textId="67D3F09A" w:rsidR="002E44F4" w:rsidRDefault="002E44F4" w:rsidP="00815249">
      <w:pPr>
        <w:jc w:val="both"/>
        <w:rPr>
          <w:rFonts w:ascii="Arial" w:hAnsi="Arial" w:cs="Arial"/>
          <w:sz w:val="20"/>
          <w:szCs w:val="20"/>
        </w:rPr>
      </w:pPr>
      <w:r>
        <w:rPr>
          <w:rFonts w:ascii="Arial" w:hAnsi="Arial" w:cs="Arial"/>
          <w:sz w:val="20"/>
          <w:szCs w:val="20"/>
        </w:rPr>
        <w:t xml:space="preserve">Partnerite kaasamisega suurendatakse TAT käskkirja tegevuste mõju </w:t>
      </w:r>
      <w:r w:rsidR="00972568">
        <w:rPr>
          <w:rFonts w:ascii="Arial" w:hAnsi="Arial" w:cs="Arial"/>
          <w:sz w:val="20"/>
          <w:szCs w:val="20"/>
        </w:rPr>
        <w:t>noorte õigusrikkujate korduvkuritegevuse</w:t>
      </w:r>
      <w:r w:rsidR="008E3464">
        <w:rPr>
          <w:rFonts w:ascii="Arial" w:hAnsi="Arial" w:cs="Arial"/>
          <w:sz w:val="20"/>
          <w:szCs w:val="20"/>
        </w:rPr>
        <w:t xml:space="preserve"> ennetuse</w:t>
      </w:r>
      <w:r w:rsidR="00972568">
        <w:rPr>
          <w:rFonts w:ascii="Arial" w:hAnsi="Arial" w:cs="Arial"/>
          <w:sz w:val="20"/>
          <w:szCs w:val="20"/>
        </w:rPr>
        <w:t xml:space="preserve">le ja nendes käitumuslike muutuste esilekutsumisele, </w:t>
      </w:r>
      <w:r>
        <w:rPr>
          <w:rFonts w:ascii="Arial" w:hAnsi="Arial" w:cs="Arial"/>
          <w:sz w:val="20"/>
          <w:szCs w:val="20"/>
        </w:rPr>
        <w:t>taastava õiguse teenuse pakkumisele, mittekaristuslike mõjutusvahendite kohaldamisele, spetsialistide väljaõppele ja koolitamisele ning koostöö arendamisele. Partnerite lisamine aitab TAT käskkirja tegevusi valdkonnaüleselt juhtida ja suunata</w:t>
      </w:r>
      <w:r w:rsidR="00C80C4A">
        <w:rPr>
          <w:rFonts w:ascii="Arial" w:hAnsi="Arial" w:cs="Arial"/>
          <w:sz w:val="20"/>
          <w:szCs w:val="20"/>
        </w:rPr>
        <w:t xml:space="preserve"> ning tagada projekti tegevuste jätkusuutlikkus. </w:t>
      </w:r>
    </w:p>
    <w:p w14:paraId="169A4706" w14:textId="77777777" w:rsidR="00210680" w:rsidRDefault="009E628F" w:rsidP="00210680">
      <w:pPr>
        <w:pStyle w:val="Loendilik"/>
        <w:numPr>
          <w:ilvl w:val="0"/>
          <w:numId w:val="2"/>
        </w:numPr>
        <w:jc w:val="both"/>
        <w:rPr>
          <w:rFonts w:ascii="Arial" w:hAnsi="Arial" w:cs="Arial"/>
          <w:b/>
          <w:bCs/>
          <w:sz w:val="20"/>
          <w:szCs w:val="20"/>
        </w:rPr>
      </w:pPr>
      <w:r w:rsidRPr="00815249">
        <w:rPr>
          <w:rFonts w:ascii="Arial" w:hAnsi="Arial" w:cs="Arial"/>
          <w:b/>
          <w:bCs/>
          <w:sz w:val="20"/>
          <w:szCs w:val="20"/>
        </w:rPr>
        <w:t xml:space="preserve">Käskkirja </w:t>
      </w:r>
      <w:r w:rsidR="00E14C03">
        <w:rPr>
          <w:rFonts w:ascii="Arial" w:hAnsi="Arial" w:cs="Arial"/>
          <w:b/>
          <w:bCs/>
          <w:sz w:val="20"/>
          <w:szCs w:val="20"/>
        </w:rPr>
        <w:t>rakendamine</w:t>
      </w:r>
    </w:p>
    <w:p w14:paraId="746CBBA9" w14:textId="40A7068D" w:rsidR="005B6CC0" w:rsidRDefault="005B6CC0" w:rsidP="00210680">
      <w:pPr>
        <w:jc w:val="both"/>
        <w:rPr>
          <w:rFonts w:ascii="Arial" w:hAnsi="Arial" w:cs="Arial"/>
          <w:sz w:val="20"/>
          <w:szCs w:val="20"/>
        </w:rPr>
      </w:pPr>
      <w:r w:rsidRPr="00210680">
        <w:rPr>
          <w:rFonts w:ascii="Arial" w:hAnsi="Arial" w:cs="Arial"/>
          <w:sz w:val="20"/>
          <w:szCs w:val="20"/>
        </w:rPr>
        <w:t xml:space="preserve">TAT käskkirja </w:t>
      </w:r>
      <w:r>
        <w:rPr>
          <w:rFonts w:ascii="Arial" w:hAnsi="Arial" w:cs="Arial"/>
          <w:sz w:val="20"/>
          <w:szCs w:val="20"/>
        </w:rPr>
        <w:t>lisa punkti 4.4.2</w:t>
      </w:r>
      <w:r w:rsidRPr="00210680">
        <w:rPr>
          <w:rFonts w:ascii="Arial" w:hAnsi="Arial" w:cs="Arial"/>
          <w:sz w:val="20"/>
          <w:szCs w:val="20"/>
        </w:rPr>
        <w:t xml:space="preserve"> </w:t>
      </w:r>
      <w:r w:rsidR="00DA4644">
        <w:rPr>
          <w:rFonts w:ascii="Arial" w:hAnsi="Arial" w:cs="Arial"/>
          <w:sz w:val="20"/>
          <w:szCs w:val="20"/>
        </w:rPr>
        <w:t xml:space="preserve">muudatusi koolitus- ja arendustegevuste osas </w:t>
      </w:r>
      <w:r w:rsidRPr="00210680">
        <w:rPr>
          <w:rFonts w:ascii="Arial" w:hAnsi="Arial" w:cs="Arial"/>
          <w:sz w:val="20"/>
          <w:szCs w:val="20"/>
        </w:rPr>
        <w:t>rakendatakse tagasiulatuvalt alates 1. maist 2024, kuna</w:t>
      </w:r>
      <w:r>
        <w:rPr>
          <w:rFonts w:ascii="Arial" w:hAnsi="Arial" w:cs="Arial"/>
          <w:sz w:val="20"/>
          <w:szCs w:val="20"/>
        </w:rPr>
        <w:t xml:space="preserve"> erikoolitusprogrammist eraldi spetsiifiline valdkondlik koolitus </w:t>
      </w:r>
      <w:proofErr w:type="spellStart"/>
      <w:r>
        <w:rPr>
          <w:rFonts w:ascii="Arial" w:hAnsi="Arial" w:cs="Arial"/>
          <w:sz w:val="20"/>
          <w:szCs w:val="20"/>
        </w:rPr>
        <w:t>kompulsiivses</w:t>
      </w:r>
      <w:proofErr w:type="spellEnd"/>
      <w:r>
        <w:rPr>
          <w:rFonts w:ascii="Arial" w:hAnsi="Arial" w:cs="Arial"/>
          <w:sz w:val="20"/>
          <w:szCs w:val="20"/>
        </w:rPr>
        <w:t xml:space="preserve"> seksuaalkäitumises toimus mais 2024. </w:t>
      </w:r>
    </w:p>
    <w:p w14:paraId="68BB9504" w14:textId="0003EE09" w:rsidR="001654F9" w:rsidRDefault="001654F9" w:rsidP="00210680">
      <w:pPr>
        <w:jc w:val="both"/>
        <w:rPr>
          <w:rFonts w:ascii="Arial" w:hAnsi="Arial" w:cs="Arial"/>
          <w:sz w:val="20"/>
          <w:szCs w:val="20"/>
        </w:rPr>
      </w:pPr>
      <w:r>
        <w:rPr>
          <w:rFonts w:ascii="Arial" w:hAnsi="Arial" w:cs="Arial"/>
          <w:sz w:val="20"/>
          <w:szCs w:val="20"/>
        </w:rPr>
        <w:t>TAT käskkirja lisa</w:t>
      </w:r>
      <w:r w:rsidR="00BC314B">
        <w:rPr>
          <w:rFonts w:ascii="Arial" w:hAnsi="Arial" w:cs="Arial"/>
          <w:sz w:val="20"/>
          <w:szCs w:val="20"/>
        </w:rPr>
        <w:t>s täiendatud p</w:t>
      </w:r>
      <w:r w:rsidR="001D5B18">
        <w:rPr>
          <w:rFonts w:ascii="Arial" w:hAnsi="Arial" w:cs="Arial"/>
          <w:sz w:val="20"/>
          <w:szCs w:val="20"/>
        </w:rPr>
        <w:t>unkt</w:t>
      </w:r>
      <w:r w:rsidR="00AA2EC0">
        <w:rPr>
          <w:rFonts w:ascii="Arial" w:hAnsi="Arial" w:cs="Arial"/>
          <w:sz w:val="20"/>
          <w:szCs w:val="20"/>
        </w:rPr>
        <w:t>e</w:t>
      </w:r>
      <w:r w:rsidR="00BC314B">
        <w:rPr>
          <w:rFonts w:ascii="Arial" w:hAnsi="Arial" w:cs="Arial"/>
          <w:sz w:val="20"/>
          <w:szCs w:val="20"/>
        </w:rPr>
        <w:t xml:space="preserve"> 4.4.5</w:t>
      </w:r>
      <w:r w:rsidR="00AA2EC0">
        <w:rPr>
          <w:rFonts w:ascii="Arial" w:hAnsi="Arial" w:cs="Arial"/>
          <w:sz w:val="20"/>
          <w:szCs w:val="20"/>
        </w:rPr>
        <w:t xml:space="preserve"> ja 9.4.5</w:t>
      </w:r>
      <w:r w:rsidR="00BC314B">
        <w:rPr>
          <w:rFonts w:ascii="Arial" w:hAnsi="Arial" w:cs="Arial"/>
          <w:sz w:val="20"/>
          <w:szCs w:val="20"/>
        </w:rPr>
        <w:t xml:space="preserve"> ning lisatud punkte 4.2.5</w:t>
      </w:r>
      <w:r w:rsidR="001D5B18">
        <w:rPr>
          <w:rFonts w:ascii="Arial" w:hAnsi="Arial" w:cs="Arial"/>
          <w:sz w:val="20"/>
          <w:szCs w:val="20"/>
        </w:rPr>
        <w:t xml:space="preserve"> ja</w:t>
      </w:r>
      <w:r w:rsidR="00BC314B">
        <w:rPr>
          <w:rFonts w:ascii="Arial" w:hAnsi="Arial" w:cs="Arial"/>
          <w:sz w:val="20"/>
          <w:szCs w:val="20"/>
        </w:rPr>
        <w:t xml:space="preserve"> 4.3.5 partnerite kaasamise ja täiendatud TAT käskkirja punkti 1 ja TAT käskkirja lisa punkt</w:t>
      </w:r>
      <w:r w:rsidR="001D5B18">
        <w:rPr>
          <w:rFonts w:ascii="Arial" w:hAnsi="Arial" w:cs="Arial"/>
          <w:sz w:val="20"/>
          <w:szCs w:val="20"/>
        </w:rPr>
        <w:t>i</w:t>
      </w:r>
      <w:r w:rsidR="00BC314B">
        <w:rPr>
          <w:rFonts w:ascii="Arial" w:hAnsi="Arial" w:cs="Arial"/>
          <w:sz w:val="20"/>
          <w:szCs w:val="20"/>
        </w:rPr>
        <w:t xml:space="preserve"> 15.12 eeldatava projekti eelarve osas</w:t>
      </w:r>
      <w:r>
        <w:rPr>
          <w:rFonts w:ascii="Arial" w:hAnsi="Arial" w:cs="Arial"/>
          <w:sz w:val="20"/>
          <w:szCs w:val="20"/>
        </w:rPr>
        <w:t xml:space="preserve"> rakendatakse alates 1. </w:t>
      </w:r>
      <w:r w:rsidR="001A7DAF">
        <w:rPr>
          <w:rFonts w:ascii="Arial" w:hAnsi="Arial" w:cs="Arial"/>
          <w:sz w:val="20"/>
          <w:szCs w:val="20"/>
        </w:rPr>
        <w:t xml:space="preserve">detsembrist </w:t>
      </w:r>
      <w:r>
        <w:rPr>
          <w:rFonts w:ascii="Arial" w:hAnsi="Arial" w:cs="Arial"/>
          <w:sz w:val="20"/>
          <w:szCs w:val="20"/>
        </w:rPr>
        <w:t>2024, mil partnerid saavad enda tegevuste</w:t>
      </w:r>
      <w:r w:rsidR="001A7DAF">
        <w:rPr>
          <w:rFonts w:ascii="Arial" w:hAnsi="Arial" w:cs="Arial"/>
          <w:sz w:val="20"/>
          <w:szCs w:val="20"/>
        </w:rPr>
        <w:t xml:space="preserve"> ettevalmistamise</w:t>
      </w:r>
      <w:r>
        <w:rPr>
          <w:rFonts w:ascii="Arial" w:hAnsi="Arial" w:cs="Arial"/>
          <w:sz w:val="20"/>
          <w:szCs w:val="20"/>
        </w:rPr>
        <w:t>ga</w:t>
      </w:r>
      <w:r w:rsidR="00BC314B">
        <w:rPr>
          <w:rFonts w:ascii="Arial" w:hAnsi="Arial" w:cs="Arial"/>
          <w:sz w:val="20"/>
          <w:szCs w:val="20"/>
        </w:rPr>
        <w:t xml:space="preserve"> ja eelarve kasutamisega</w:t>
      </w:r>
      <w:r>
        <w:rPr>
          <w:rFonts w:ascii="Arial" w:hAnsi="Arial" w:cs="Arial"/>
          <w:sz w:val="20"/>
          <w:szCs w:val="20"/>
        </w:rPr>
        <w:t xml:space="preserve"> alustada</w:t>
      </w:r>
      <w:r w:rsidR="005B6CC0">
        <w:rPr>
          <w:rFonts w:ascii="Arial" w:hAnsi="Arial" w:cs="Arial"/>
          <w:sz w:val="20"/>
          <w:szCs w:val="20"/>
        </w:rPr>
        <w:t xml:space="preserve"> </w:t>
      </w:r>
      <w:r w:rsidR="001A7DAF">
        <w:rPr>
          <w:rFonts w:ascii="Arial" w:hAnsi="Arial" w:cs="Arial"/>
          <w:sz w:val="20"/>
          <w:szCs w:val="20"/>
        </w:rPr>
        <w:t xml:space="preserve">ega </w:t>
      </w:r>
      <w:r w:rsidR="005B6CC0">
        <w:rPr>
          <w:rFonts w:ascii="Arial" w:hAnsi="Arial" w:cs="Arial"/>
          <w:sz w:val="20"/>
          <w:szCs w:val="20"/>
        </w:rPr>
        <w:t xml:space="preserve">pea ootama käskkirja allkirjastamist. </w:t>
      </w:r>
      <w:r>
        <w:rPr>
          <w:rFonts w:ascii="Arial" w:hAnsi="Arial" w:cs="Arial"/>
          <w:sz w:val="20"/>
          <w:szCs w:val="20"/>
        </w:rPr>
        <w:t xml:space="preserve"> </w:t>
      </w:r>
    </w:p>
    <w:p w14:paraId="25E4454A" w14:textId="1FC67D27" w:rsidR="001654F9" w:rsidRDefault="001654F9" w:rsidP="00601E7C">
      <w:pPr>
        <w:spacing w:after="0" w:line="240" w:lineRule="auto"/>
        <w:jc w:val="both"/>
        <w:rPr>
          <w:rFonts w:ascii="Arial" w:hAnsi="Arial" w:cs="Arial"/>
          <w:sz w:val="20"/>
          <w:szCs w:val="20"/>
        </w:rPr>
      </w:pPr>
      <w:r>
        <w:rPr>
          <w:rFonts w:ascii="Arial" w:hAnsi="Arial" w:cs="Arial"/>
          <w:sz w:val="20"/>
          <w:szCs w:val="20"/>
        </w:rPr>
        <w:t xml:space="preserve">TAT </w:t>
      </w:r>
      <w:r w:rsidRPr="001654F9">
        <w:rPr>
          <w:rFonts w:ascii="Arial" w:hAnsi="Arial" w:cs="Arial"/>
          <w:sz w:val="20"/>
          <w:szCs w:val="20"/>
        </w:rPr>
        <w:t xml:space="preserve">käskkirja </w:t>
      </w:r>
      <w:r w:rsidR="006173EE">
        <w:rPr>
          <w:rFonts w:ascii="Arial" w:hAnsi="Arial" w:cs="Arial"/>
          <w:sz w:val="20"/>
          <w:szCs w:val="20"/>
        </w:rPr>
        <w:t>TAT käskkirja lisa punkti 1.1.4</w:t>
      </w:r>
      <w:r>
        <w:rPr>
          <w:rFonts w:ascii="Arial" w:hAnsi="Arial" w:cs="Arial"/>
          <w:sz w:val="20"/>
          <w:szCs w:val="20"/>
        </w:rPr>
        <w:t xml:space="preserve"> </w:t>
      </w:r>
      <w:r w:rsidR="006173EE">
        <w:rPr>
          <w:rFonts w:ascii="Arial" w:hAnsi="Arial" w:cs="Arial"/>
          <w:sz w:val="20"/>
          <w:szCs w:val="20"/>
        </w:rPr>
        <w:t xml:space="preserve">muudatusi </w:t>
      </w:r>
      <w:r w:rsidRPr="001654F9">
        <w:rPr>
          <w:rFonts w:ascii="Arial" w:hAnsi="Arial" w:cs="Arial"/>
          <w:sz w:val="20"/>
          <w:szCs w:val="20"/>
        </w:rPr>
        <w:t>rakendatakse alates käskkirja allkirjastamisest</w:t>
      </w:r>
      <w:r w:rsidR="005B6CC0">
        <w:rPr>
          <w:rFonts w:ascii="Arial" w:hAnsi="Arial" w:cs="Arial"/>
          <w:sz w:val="20"/>
          <w:szCs w:val="20"/>
        </w:rPr>
        <w:t xml:space="preserve"> </w:t>
      </w:r>
      <w:r w:rsidR="006173EE">
        <w:rPr>
          <w:rFonts w:ascii="Arial" w:hAnsi="Arial" w:cs="Arial"/>
          <w:sz w:val="20"/>
          <w:szCs w:val="20"/>
        </w:rPr>
        <w:t>vajadusest viidata</w:t>
      </w:r>
      <w:r w:rsidR="005B6CC0">
        <w:rPr>
          <w:rFonts w:ascii="Arial" w:hAnsi="Arial" w:cs="Arial"/>
          <w:sz w:val="20"/>
          <w:szCs w:val="20"/>
        </w:rPr>
        <w:t xml:space="preserve"> uuenenud programmidokumendile. </w:t>
      </w:r>
    </w:p>
    <w:p w14:paraId="6B031D51" w14:textId="77777777" w:rsidR="000D5985" w:rsidRDefault="000D5985" w:rsidP="00601E7C">
      <w:pPr>
        <w:spacing w:after="0" w:line="240" w:lineRule="auto"/>
        <w:jc w:val="both"/>
        <w:rPr>
          <w:rFonts w:ascii="Arial" w:hAnsi="Arial" w:cs="Arial"/>
          <w:sz w:val="20"/>
          <w:szCs w:val="20"/>
        </w:rPr>
      </w:pPr>
    </w:p>
    <w:p w14:paraId="246F4CBB" w14:textId="1E5060C1" w:rsidR="000D5985" w:rsidRDefault="000D5985" w:rsidP="00601E7C">
      <w:pPr>
        <w:spacing w:after="0" w:line="240" w:lineRule="auto"/>
        <w:jc w:val="both"/>
        <w:rPr>
          <w:rFonts w:ascii="Arial" w:hAnsi="Arial" w:cs="Arial"/>
          <w:sz w:val="20"/>
          <w:szCs w:val="20"/>
        </w:rPr>
      </w:pPr>
      <w:r>
        <w:rPr>
          <w:rFonts w:ascii="Arial" w:hAnsi="Arial" w:cs="Arial"/>
          <w:sz w:val="20"/>
          <w:szCs w:val="20"/>
        </w:rPr>
        <w:t>Ülejäänud TAT käskkirja punkte rakendatakse alates 01. veebruarist 2023, kuna need täpsustavad mh elluviija tegevusi, mis algasid 01. veebruarist 2023.</w:t>
      </w:r>
    </w:p>
    <w:p w14:paraId="4A4A4563" w14:textId="77777777" w:rsidR="00601E7C" w:rsidRDefault="00601E7C" w:rsidP="00601E7C">
      <w:pPr>
        <w:spacing w:after="0" w:line="240" w:lineRule="auto"/>
        <w:jc w:val="both"/>
        <w:rPr>
          <w:rFonts w:ascii="Arial" w:hAnsi="Arial" w:cs="Arial"/>
          <w:sz w:val="20"/>
          <w:szCs w:val="20"/>
        </w:rPr>
      </w:pPr>
    </w:p>
    <w:p w14:paraId="598C86C5" w14:textId="69064B92" w:rsidR="009E628F" w:rsidRPr="00815249" w:rsidRDefault="00232B6D" w:rsidP="009E628F">
      <w:pPr>
        <w:pStyle w:val="Loendilik"/>
        <w:numPr>
          <w:ilvl w:val="0"/>
          <w:numId w:val="2"/>
        </w:numPr>
        <w:jc w:val="both"/>
        <w:rPr>
          <w:rFonts w:ascii="Arial" w:hAnsi="Arial" w:cs="Arial"/>
          <w:b/>
          <w:bCs/>
          <w:sz w:val="20"/>
          <w:szCs w:val="20"/>
        </w:rPr>
      </w:pPr>
      <w:r w:rsidRPr="00815249">
        <w:rPr>
          <w:rFonts w:ascii="Arial" w:hAnsi="Arial" w:cs="Arial"/>
          <w:b/>
          <w:bCs/>
          <w:sz w:val="20"/>
          <w:szCs w:val="20"/>
        </w:rPr>
        <w:t>E</w:t>
      </w:r>
      <w:r w:rsidR="009E628F" w:rsidRPr="00815249">
        <w:rPr>
          <w:rFonts w:ascii="Arial" w:hAnsi="Arial" w:cs="Arial"/>
          <w:b/>
          <w:bCs/>
          <w:sz w:val="20"/>
          <w:szCs w:val="20"/>
        </w:rPr>
        <w:t xml:space="preserve">elnõu kooskõlastamine </w:t>
      </w:r>
    </w:p>
    <w:p w14:paraId="0022F64D" w14:textId="27B8D7ED" w:rsidR="009E628F" w:rsidRDefault="009E628F" w:rsidP="00815249">
      <w:pPr>
        <w:jc w:val="both"/>
        <w:rPr>
          <w:rFonts w:ascii="Arial" w:hAnsi="Arial" w:cs="Arial"/>
          <w:sz w:val="20"/>
          <w:szCs w:val="20"/>
        </w:rPr>
      </w:pPr>
      <w:r w:rsidRPr="00815249">
        <w:rPr>
          <w:rFonts w:ascii="Arial" w:hAnsi="Arial" w:cs="Arial"/>
          <w:sz w:val="20"/>
          <w:szCs w:val="20"/>
        </w:rPr>
        <w:t xml:space="preserve">Käskkirja eelnõu </w:t>
      </w:r>
      <w:r w:rsidR="0002068D">
        <w:rPr>
          <w:rFonts w:ascii="Arial" w:hAnsi="Arial" w:cs="Arial"/>
          <w:sz w:val="20"/>
          <w:szCs w:val="20"/>
        </w:rPr>
        <w:t>esitati</w:t>
      </w:r>
      <w:r w:rsidR="0002068D" w:rsidRPr="00815249">
        <w:rPr>
          <w:rFonts w:ascii="Arial" w:hAnsi="Arial" w:cs="Arial"/>
          <w:sz w:val="20"/>
          <w:szCs w:val="20"/>
        </w:rPr>
        <w:t xml:space="preserve"> </w:t>
      </w:r>
      <w:r w:rsidRPr="00815249">
        <w:rPr>
          <w:rFonts w:ascii="Arial" w:hAnsi="Arial" w:cs="Arial"/>
          <w:sz w:val="20"/>
          <w:szCs w:val="20"/>
        </w:rPr>
        <w:t xml:space="preserve">kooskõlastamiseks eelnõude infosüsteemis Rahandusministeeriumile, Siseministeeriumile, </w:t>
      </w:r>
      <w:r w:rsidR="00AB1A45">
        <w:rPr>
          <w:rFonts w:ascii="Arial" w:hAnsi="Arial" w:cs="Arial"/>
          <w:sz w:val="20"/>
          <w:szCs w:val="20"/>
        </w:rPr>
        <w:t xml:space="preserve">Sotsiaalministeeriumile, </w:t>
      </w:r>
      <w:r w:rsidRPr="00815249">
        <w:rPr>
          <w:rFonts w:ascii="Arial" w:hAnsi="Arial" w:cs="Arial"/>
          <w:sz w:val="20"/>
          <w:szCs w:val="20"/>
        </w:rPr>
        <w:t>Haridus- ja Teadusministeeriumile</w:t>
      </w:r>
      <w:r w:rsidR="00F75581">
        <w:rPr>
          <w:rFonts w:ascii="Arial" w:hAnsi="Arial" w:cs="Arial"/>
          <w:sz w:val="20"/>
          <w:szCs w:val="20"/>
        </w:rPr>
        <w:t xml:space="preserve">, </w:t>
      </w:r>
      <w:r w:rsidR="00336F9E">
        <w:rPr>
          <w:rFonts w:ascii="Arial" w:hAnsi="Arial" w:cs="Arial"/>
          <w:sz w:val="20"/>
          <w:szCs w:val="20"/>
        </w:rPr>
        <w:t>Kultuuriministeeriumile</w:t>
      </w:r>
      <w:r w:rsidR="00E14FFF" w:rsidRPr="00815249">
        <w:rPr>
          <w:rFonts w:ascii="Arial" w:hAnsi="Arial" w:cs="Arial"/>
          <w:sz w:val="20"/>
          <w:szCs w:val="20"/>
        </w:rPr>
        <w:t xml:space="preserve"> ning</w:t>
      </w:r>
      <w:r w:rsidR="008D42BE" w:rsidRPr="00815249">
        <w:rPr>
          <w:rFonts w:ascii="Arial" w:hAnsi="Arial" w:cs="Arial"/>
          <w:sz w:val="20"/>
          <w:szCs w:val="20"/>
        </w:rPr>
        <w:t xml:space="preserve"> Majandus- ja Kommunikatsiooniministeerium</w:t>
      </w:r>
      <w:r w:rsidR="00E14FFF" w:rsidRPr="00815249">
        <w:rPr>
          <w:rFonts w:ascii="Arial" w:hAnsi="Arial" w:cs="Arial"/>
          <w:sz w:val="20"/>
          <w:szCs w:val="20"/>
        </w:rPr>
        <w:t>i</w:t>
      </w:r>
      <w:r w:rsidR="00266803" w:rsidRPr="00815249">
        <w:rPr>
          <w:rFonts w:ascii="Arial" w:hAnsi="Arial" w:cs="Arial"/>
          <w:sz w:val="20"/>
          <w:szCs w:val="20"/>
        </w:rPr>
        <w:t>le ning arvamuse avaldamiseks</w:t>
      </w:r>
      <w:r w:rsidR="00B47A84">
        <w:rPr>
          <w:rFonts w:ascii="Arial" w:hAnsi="Arial" w:cs="Arial"/>
          <w:sz w:val="20"/>
          <w:szCs w:val="20"/>
        </w:rPr>
        <w:t xml:space="preserve"> Tallinna Vangla</w:t>
      </w:r>
      <w:r w:rsidR="00D717F4">
        <w:rPr>
          <w:rFonts w:ascii="Arial" w:hAnsi="Arial" w:cs="Arial"/>
          <w:sz w:val="20"/>
          <w:szCs w:val="20"/>
        </w:rPr>
        <w:t>le</w:t>
      </w:r>
      <w:r w:rsidR="00B47A84">
        <w:rPr>
          <w:rFonts w:ascii="Arial" w:hAnsi="Arial" w:cs="Arial"/>
          <w:sz w:val="20"/>
          <w:szCs w:val="20"/>
        </w:rPr>
        <w:t>, Sotsiaalkindlustusametile, Politsei- ja Piirvalveametile, Riigikohtule,</w:t>
      </w:r>
      <w:r w:rsidR="00266803" w:rsidRPr="00815249">
        <w:rPr>
          <w:rFonts w:ascii="Arial" w:hAnsi="Arial" w:cs="Arial"/>
          <w:sz w:val="20"/>
          <w:szCs w:val="20"/>
        </w:rPr>
        <w:t xml:space="preserve"> Riigi Tugiteenuste Keskusele, seirekomisjonile ja Euroopa Komisjonile.</w:t>
      </w:r>
      <w:r w:rsidR="00654157">
        <w:rPr>
          <w:rFonts w:ascii="Arial" w:hAnsi="Arial" w:cs="Arial"/>
          <w:sz w:val="20"/>
          <w:szCs w:val="20"/>
        </w:rPr>
        <w:t xml:space="preserve"> </w:t>
      </w:r>
      <w:r w:rsidR="0002068D" w:rsidRPr="00815249">
        <w:rPr>
          <w:rFonts w:ascii="Arial" w:hAnsi="Arial" w:cs="Arial"/>
          <w:sz w:val="20"/>
          <w:szCs w:val="20"/>
        </w:rPr>
        <w:t xml:space="preserve">TAT käskkirja </w:t>
      </w:r>
      <w:r w:rsidR="0002068D">
        <w:rPr>
          <w:rFonts w:ascii="Arial" w:hAnsi="Arial" w:cs="Arial"/>
          <w:sz w:val="20"/>
          <w:szCs w:val="20"/>
        </w:rPr>
        <w:t>kooskõlastati mitteametlikult</w:t>
      </w:r>
      <w:r w:rsidR="0002068D" w:rsidRPr="00815249">
        <w:rPr>
          <w:rFonts w:ascii="Arial" w:hAnsi="Arial" w:cs="Arial"/>
          <w:sz w:val="20"/>
          <w:szCs w:val="20"/>
        </w:rPr>
        <w:t xml:space="preserve"> rakendusüksuse</w:t>
      </w:r>
      <w:r w:rsidR="0002068D">
        <w:rPr>
          <w:rFonts w:ascii="Arial" w:hAnsi="Arial" w:cs="Arial"/>
          <w:sz w:val="20"/>
          <w:szCs w:val="20"/>
        </w:rPr>
        <w:t xml:space="preserve"> ja Riigi Tugiteenuste Keskusega.</w:t>
      </w:r>
    </w:p>
    <w:p w14:paraId="290E0EB6" w14:textId="22EF2A30" w:rsidR="00A16461" w:rsidRPr="00815249" w:rsidRDefault="0002068D" w:rsidP="00815249">
      <w:pPr>
        <w:jc w:val="both"/>
        <w:rPr>
          <w:rFonts w:ascii="Arial" w:hAnsi="Arial" w:cs="Arial"/>
          <w:sz w:val="20"/>
          <w:szCs w:val="20"/>
        </w:rPr>
      </w:pPr>
      <w:r>
        <w:rPr>
          <w:rFonts w:ascii="Arial" w:hAnsi="Arial" w:cs="Arial"/>
          <w:sz w:val="20"/>
          <w:szCs w:val="20"/>
        </w:rPr>
        <w:t xml:space="preserve">Käskkirja eelnõu kooskõlastas märkustega arvestamisel Siseministeerium ja märkusi esitas Sotsiaalministeerium. Riigikohus ja Sotsiaalkindlustusamet arvamust ei esitanud. </w:t>
      </w:r>
    </w:p>
    <w:sectPr w:rsidR="00A16461" w:rsidRPr="0081524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E61E3" w14:textId="77777777" w:rsidR="008437D2" w:rsidRDefault="008437D2" w:rsidP="003B562C">
      <w:pPr>
        <w:spacing w:after="0" w:line="240" w:lineRule="auto"/>
      </w:pPr>
      <w:r>
        <w:separator/>
      </w:r>
    </w:p>
  </w:endnote>
  <w:endnote w:type="continuationSeparator" w:id="0">
    <w:p w14:paraId="0AE29FC1" w14:textId="77777777" w:rsidR="008437D2" w:rsidRDefault="008437D2" w:rsidP="003B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12472"/>
      <w:docPartObj>
        <w:docPartGallery w:val="Page Numbers (Bottom of Page)"/>
        <w:docPartUnique/>
      </w:docPartObj>
    </w:sdtPr>
    <w:sdtEndPr/>
    <w:sdtContent>
      <w:p w14:paraId="1B56BB91" w14:textId="047F95BC" w:rsidR="0008085B" w:rsidRDefault="0008085B">
        <w:pPr>
          <w:pStyle w:val="Jalus"/>
          <w:jc w:val="center"/>
        </w:pPr>
        <w:r>
          <w:fldChar w:fldCharType="begin"/>
        </w:r>
        <w:r>
          <w:instrText>PAGE   \* MERGEFORMAT</w:instrText>
        </w:r>
        <w:r>
          <w:fldChar w:fldCharType="separate"/>
        </w:r>
        <w:r>
          <w:t>2</w:t>
        </w:r>
        <w:r>
          <w:fldChar w:fldCharType="end"/>
        </w:r>
      </w:p>
    </w:sdtContent>
  </w:sdt>
  <w:p w14:paraId="45498729" w14:textId="77777777" w:rsidR="0008085B" w:rsidRDefault="0008085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D1F2" w14:textId="77777777" w:rsidR="008437D2" w:rsidRDefault="008437D2" w:rsidP="003B562C">
      <w:pPr>
        <w:spacing w:after="0" w:line="240" w:lineRule="auto"/>
      </w:pPr>
      <w:r>
        <w:separator/>
      </w:r>
    </w:p>
  </w:footnote>
  <w:footnote w:type="continuationSeparator" w:id="0">
    <w:p w14:paraId="32241A5B" w14:textId="77777777" w:rsidR="008437D2" w:rsidRDefault="008437D2" w:rsidP="003B562C">
      <w:pPr>
        <w:spacing w:after="0" w:line="240" w:lineRule="auto"/>
      </w:pPr>
      <w:r>
        <w:continuationSeparator/>
      </w:r>
    </w:p>
  </w:footnote>
  <w:footnote w:id="1">
    <w:p w14:paraId="584D2598" w14:textId="39C1A59E" w:rsidR="008C388E" w:rsidRDefault="008C388E">
      <w:pPr>
        <w:pStyle w:val="Allmrkusetekst"/>
      </w:pPr>
      <w:r>
        <w:rPr>
          <w:rStyle w:val="Allmrkuseviide"/>
        </w:rPr>
        <w:footnoteRef/>
      </w:r>
      <w:r>
        <w:t xml:space="preserve"> Vanglateenistuse </w:t>
      </w:r>
      <w:r w:rsidR="006C7EC5">
        <w:t>päringu</w:t>
      </w:r>
      <w:r>
        <w:t>andmed.</w:t>
      </w:r>
    </w:p>
  </w:footnote>
  <w:footnote w:id="2">
    <w:p w14:paraId="7B4E557D" w14:textId="3BBF3C69" w:rsidR="008C388E" w:rsidRDefault="008C388E">
      <w:pPr>
        <w:pStyle w:val="Allmrkusetekst"/>
      </w:pPr>
      <w:r>
        <w:rPr>
          <w:rStyle w:val="Allmrkuseviide"/>
        </w:rPr>
        <w:footnoteRef/>
      </w:r>
      <w:r>
        <w:t xml:space="preserve"> </w:t>
      </w:r>
      <w:r w:rsidRPr="008C388E">
        <w:t>https://www.tootukassa.ee/et/teenused/toootsingud/noorele</w:t>
      </w:r>
    </w:p>
  </w:footnote>
  <w:footnote w:id="3">
    <w:p w14:paraId="6CE52324" w14:textId="77777777" w:rsidR="002D3FDD" w:rsidRDefault="002D3FDD" w:rsidP="002D3FDD">
      <w:pPr>
        <w:pStyle w:val="footnotedescription"/>
        <w:spacing w:after="25"/>
      </w:pPr>
      <w:r>
        <w:rPr>
          <w:rStyle w:val="footnotemark"/>
        </w:rPr>
        <w:footnoteRef/>
      </w:r>
      <w:r>
        <w:t xml:space="preserve"> </w:t>
      </w:r>
      <w:r w:rsidRPr="00292848">
        <w:t>https://www.tootukassa.ee/et/baromeeter/poster?period=361&amp;area=all</w:t>
      </w:r>
      <w:hyperlink r:id="rId1">
        <w:r>
          <w:t xml:space="preserve"> </w:t>
        </w:r>
      </w:hyperlink>
      <w:r>
        <w:t xml:space="preserve">(seisuga aprill 2024) </w:t>
      </w:r>
    </w:p>
  </w:footnote>
  <w:footnote w:id="4">
    <w:p w14:paraId="2D81FB3D" w14:textId="77777777" w:rsidR="002D3FDD" w:rsidRDefault="002D3FDD" w:rsidP="002D3FDD">
      <w:pPr>
        <w:pStyle w:val="footnotedescription"/>
        <w:spacing w:after="30"/>
      </w:pPr>
      <w:r>
        <w:rPr>
          <w:rStyle w:val="footnotemark"/>
        </w:rPr>
        <w:footnoteRef/>
      </w:r>
      <w:r>
        <w:t xml:space="preserve"> </w:t>
      </w:r>
      <w:hyperlink r:id="rId2">
        <w:r>
          <w:rPr>
            <w:color w:val="0563C1"/>
            <w:u w:val="single" w:color="0563C1"/>
          </w:rPr>
          <w:t>https://minukarjaar.ee/et</w:t>
        </w:r>
      </w:hyperlink>
      <w:hyperlink r:id="rId3">
        <w:r>
          <w:t xml:space="preserve"> </w:t>
        </w:r>
      </w:hyperlink>
      <w:r>
        <w:t xml:space="preserve"> </w:t>
      </w:r>
    </w:p>
  </w:footnote>
  <w:footnote w:id="5">
    <w:p w14:paraId="47326627" w14:textId="7FEBE247" w:rsidR="00AC7905" w:rsidRDefault="00AC7905" w:rsidP="00AC7905">
      <w:pPr>
        <w:pStyle w:val="Allmrkusetekst"/>
      </w:pPr>
      <w:r>
        <w:rPr>
          <w:rStyle w:val="Allmrkuseviide"/>
        </w:rPr>
        <w:footnoteRef/>
      </w:r>
      <w:r>
        <w:t xml:space="preserve"> Tähendab eelkõige mõtteviisi, kus hooldusalune võtab suurema vastutuse enda käitumiskontrolli plaani üle. Plaani peab kinnitama kriminaalhoold</w:t>
      </w:r>
      <w:r w:rsidR="00750B70">
        <w:t>aja</w:t>
      </w:r>
      <w:r>
        <w:t xml:space="preserve">. </w:t>
      </w:r>
    </w:p>
  </w:footnote>
  <w:footnote w:id="6">
    <w:p w14:paraId="7385CE17" w14:textId="77777777" w:rsidR="00AC7905" w:rsidRDefault="00AC7905" w:rsidP="00AC7905">
      <w:pPr>
        <w:pStyle w:val="Allmrkusetekst"/>
      </w:pPr>
      <w:r>
        <w:rPr>
          <w:rStyle w:val="Allmrkuseviide"/>
        </w:rPr>
        <w:footnoteRef/>
      </w:r>
      <w:r>
        <w:t xml:space="preserve"> </w:t>
      </w:r>
      <w:r w:rsidRPr="00680A3D">
        <w:t>https://epry.ee/care-koolitused/</w:t>
      </w:r>
    </w:p>
  </w:footnote>
  <w:footnote w:id="7">
    <w:p w14:paraId="6F404615" w14:textId="77777777" w:rsidR="00AC7905" w:rsidRDefault="00AC7905" w:rsidP="00AC7905">
      <w:pPr>
        <w:pStyle w:val="Allmrkusetekst"/>
      </w:pPr>
      <w:r>
        <w:rPr>
          <w:rStyle w:val="Allmrkuseviide"/>
        </w:rPr>
        <w:footnoteRef/>
      </w:r>
      <w:r>
        <w:t xml:space="preserve"> </w:t>
      </w:r>
      <w:r w:rsidRPr="00113AC9">
        <w:t>https://www.iriss.org.uk/resources/insights/how-why-people-stop-offending-discovering-desistance</w:t>
      </w:r>
    </w:p>
  </w:footnote>
  <w:footnote w:id="8">
    <w:p w14:paraId="10CDA473" w14:textId="08F9C55E" w:rsidR="00F50309" w:rsidRDefault="00F50309" w:rsidP="00F50309">
      <w:pPr>
        <w:pStyle w:val="Allmrkusetekst"/>
      </w:pPr>
      <w:r>
        <w:rPr>
          <w:rStyle w:val="Allmrkuseviide"/>
        </w:rPr>
        <w:footnoteRef/>
      </w:r>
      <w:r>
        <w:t xml:space="preserve"> </w:t>
      </w:r>
      <w:hyperlink r:id="rId4" w:history="1">
        <w:r w:rsidR="005473B2" w:rsidRPr="001556C2">
          <w:rPr>
            <w:rStyle w:val="Hperlink"/>
          </w:rPr>
          <w:t>https://kapo.ee/sites/default/files/content_page_attachments/Aastaraamat%202023-2024.pdf</w:t>
        </w:r>
      </w:hyperlink>
      <w:r w:rsidR="005473B2">
        <w:t xml:space="preserve"> </w:t>
      </w:r>
    </w:p>
  </w:footnote>
  <w:footnote w:id="9">
    <w:p w14:paraId="238848A0" w14:textId="77777777" w:rsidR="002C3D22" w:rsidRPr="00D51641" w:rsidRDefault="002C3D22" w:rsidP="002C3D22">
      <w:pPr>
        <w:pStyle w:val="footnotedescription"/>
        <w:spacing w:after="0"/>
        <w:rPr>
          <w:szCs w:val="20"/>
        </w:rPr>
      </w:pPr>
      <w:r w:rsidRPr="00D51641">
        <w:rPr>
          <w:rStyle w:val="footnotemark"/>
          <w:szCs w:val="20"/>
        </w:rPr>
        <w:footnoteRef/>
      </w:r>
      <w:r w:rsidRPr="00D51641">
        <w:rPr>
          <w:szCs w:val="20"/>
        </w:rPr>
        <w:t xml:space="preserve"> </w:t>
      </w:r>
      <w:hyperlink r:id="rId5">
        <w:r w:rsidRPr="00D51641">
          <w:rPr>
            <w:color w:val="0563C1"/>
            <w:szCs w:val="20"/>
            <w:u w:val="single" w:color="0563C1"/>
          </w:rPr>
          <w:t>https://www.kriminaalpoliitika.ee/et/taastava</w:t>
        </w:r>
      </w:hyperlink>
      <w:hyperlink r:id="rId6">
        <w:r w:rsidRPr="00D51641">
          <w:rPr>
            <w:color w:val="0563C1"/>
            <w:szCs w:val="20"/>
            <w:u w:val="single" w:color="0563C1"/>
          </w:rPr>
          <w:t>-</w:t>
        </w:r>
      </w:hyperlink>
      <w:hyperlink r:id="rId7">
        <w:r w:rsidRPr="00D51641">
          <w:rPr>
            <w:color w:val="0563C1"/>
            <w:szCs w:val="20"/>
            <w:u w:val="single" w:color="0563C1"/>
          </w:rPr>
          <w:t>oiguse</w:t>
        </w:r>
      </w:hyperlink>
      <w:hyperlink r:id="rId8">
        <w:r w:rsidRPr="00D51641">
          <w:rPr>
            <w:color w:val="0563C1"/>
            <w:szCs w:val="20"/>
            <w:u w:val="single" w:color="0563C1"/>
          </w:rPr>
          <w:t>-</w:t>
        </w:r>
      </w:hyperlink>
      <w:hyperlink r:id="rId9">
        <w:r w:rsidRPr="00D51641">
          <w:rPr>
            <w:color w:val="0563C1"/>
            <w:szCs w:val="20"/>
            <w:u w:val="single" w:color="0563C1"/>
          </w:rPr>
          <w:t>kontseptsioon</w:t>
        </w:r>
      </w:hyperlink>
      <w:hyperlink r:id="rId10">
        <w:r w:rsidRPr="00D51641">
          <w:rPr>
            <w:szCs w:val="20"/>
          </w:rPr>
          <w:t xml:space="preserve"> </w:t>
        </w:r>
      </w:hyperlink>
      <w:r w:rsidRPr="00D51641">
        <w:rPr>
          <w:szCs w:val="20"/>
        </w:rPr>
        <w:t xml:space="preserve"> </w:t>
      </w:r>
    </w:p>
  </w:footnote>
  <w:footnote w:id="10">
    <w:p w14:paraId="0C1237E7" w14:textId="4179D4A6" w:rsidR="00C57326" w:rsidRDefault="00C57326" w:rsidP="00C57326">
      <w:pPr>
        <w:pStyle w:val="Allmrkusetekst"/>
      </w:pPr>
      <w:r>
        <w:rPr>
          <w:rStyle w:val="Allmrkuseviide"/>
        </w:rPr>
        <w:footnoteRef/>
      </w:r>
      <w:r>
        <w:t xml:space="preserve"> </w:t>
      </w:r>
      <w:hyperlink r:id="rId11" w:history="1">
        <w:r w:rsidR="005473B2" w:rsidRPr="001556C2">
          <w:rPr>
            <w:rStyle w:val="Hperlink"/>
          </w:rPr>
          <w:t>https://www.just.ee/kuritegevus-ja-selle-ennetus/lapsed-ja-noored/nooresobralik-oigussusteem</w:t>
        </w:r>
      </w:hyperlink>
      <w:r w:rsidR="005473B2">
        <w:t xml:space="preserve"> </w:t>
      </w:r>
    </w:p>
  </w:footnote>
  <w:footnote w:id="11">
    <w:p w14:paraId="3E56E470" w14:textId="77777777" w:rsidR="002C3D22" w:rsidRPr="00D51641" w:rsidRDefault="002C3D22" w:rsidP="002C3D22">
      <w:pPr>
        <w:spacing w:after="0" w:line="249" w:lineRule="auto"/>
        <w:rPr>
          <w:sz w:val="20"/>
          <w:szCs w:val="20"/>
        </w:rPr>
      </w:pPr>
      <w:r w:rsidRPr="00D51641">
        <w:rPr>
          <w:rStyle w:val="Allmrkuseviide"/>
          <w:sz w:val="20"/>
          <w:szCs w:val="20"/>
        </w:rPr>
        <w:footnoteRef/>
      </w:r>
      <w:r w:rsidRPr="00D51641">
        <w:rPr>
          <w:sz w:val="20"/>
          <w:szCs w:val="20"/>
        </w:rPr>
        <w:t xml:space="preserve"> </w:t>
      </w:r>
      <w:hyperlink r:id="rId12">
        <w:r w:rsidRPr="00D51641">
          <w:rPr>
            <w:color w:val="0563C1"/>
            <w:sz w:val="20"/>
            <w:szCs w:val="20"/>
            <w:u w:val="single" w:color="0563C1"/>
          </w:rPr>
          <w:t>https://sotsiaalkindlustusamet.ee/et/ohvriabi</w:t>
        </w:r>
      </w:hyperlink>
      <w:hyperlink r:id="rId13">
        <w:r w:rsidRPr="00D51641">
          <w:rPr>
            <w:color w:val="0563C1"/>
            <w:sz w:val="20"/>
            <w:szCs w:val="20"/>
            <w:u w:val="single" w:color="0563C1"/>
          </w:rPr>
          <w:t>-</w:t>
        </w:r>
      </w:hyperlink>
      <w:hyperlink r:id="rId14">
        <w:r w:rsidRPr="00D51641">
          <w:rPr>
            <w:color w:val="0563C1"/>
            <w:sz w:val="20"/>
            <w:szCs w:val="20"/>
            <w:u w:val="single" w:color="0563C1"/>
          </w:rPr>
          <w:t>ennetustoo/taastav</w:t>
        </w:r>
      </w:hyperlink>
      <w:hyperlink r:id="rId15">
        <w:r w:rsidRPr="00D51641">
          <w:rPr>
            <w:color w:val="0563C1"/>
            <w:sz w:val="20"/>
            <w:szCs w:val="20"/>
            <w:u w:val="single" w:color="0563C1"/>
          </w:rPr>
          <w:t>-</w:t>
        </w:r>
      </w:hyperlink>
      <w:hyperlink r:id="rId16">
        <w:r w:rsidRPr="00D51641">
          <w:rPr>
            <w:color w:val="0563C1"/>
            <w:sz w:val="20"/>
            <w:szCs w:val="20"/>
            <w:u w:val="single" w:color="0563C1"/>
          </w:rPr>
          <w:t>oigus</w:t>
        </w:r>
      </w:hyperlink>
    </w:p>
  </w:footnote>
  <w:footnote w:id="12">
    <w:p w14:paraId="26866D03" w14:textId="4DC8EFCF" w:rsidR="002C3D22" w:rsidRPr="00D51641" w:rsidRDefault="002C3D22" w:rsidP="002C3D22">
      <w:pPr>
        <w:pStyle w:val="Allmrkusetekst"/>
      </w:pPr>
      <w:r w:rsidRPr="00D51641">
        <w:rPr>
          <w:rStyle w:val="Allmrkuseviide"/>
        </w:rPr>
        <w:footnoteRef/>
      </w:r>
      <w:r w:rsidRPr="00D51641">
        <w:t xml:space="preserve"> </w:t>
      </w:r>
      <w:hyperlink r:id="rId17" w:history="1">
        <w:r w:rsidR="005473B2" w:rsidRPr="001556C2">
          <w:rPr>
            <w:rStyle w:val="Hperlink"/>
          </w:rPr>
          <w:t>https://www.euforumrj.org/en/our-organisational-members</w:t>
        </w:r>
      </w:hyperlink>
      <w:r w:rsidR="005473B2">
        <w:t xml:space="preserve"> </w:t>
      </w:r>
    </w:p>
  </w:footnote>
  <w:footnote w:id="13">
    <w:p w14:paraId="0E10DB24" w14:textId="77777777" w:rsidR="002C3D22" w:rsidRDefault="002C3D22" w:rsidP="002C3D22">
      <w:pPr>
        <w:pStyle w:val="Allmrkusetekst"/>
      </w:pPr>
      <w:r>
        <w:rPr>
          <w:rStyle w:val="Allmrkuseviide"/>
        </w:rPr>
        <w:footnoteRef/>
      </w:r>
      <w:r>
        <w:t xml:space="preserve"> Uuringus „</w:t>
      </w:r>
      <w:r w:rsidRPr="00F83F03">
        <w:t>Alaealiste õigusrikkumistele suunatud lühisekkumiste analüüs</w:t>
      </w:r>
      <w:r>
        <w:t xml:space="preserve">“ (lk 39) tehtud ettepanekud. Kättesaadav: </w:t>
      </w:r>
      <w:r w:rsidRPr="00F83F03">
        <w:t>https://www.kriminaalpoliitika.ee/et/alaealiste-oigusrikkumistele-suunatud-luhisekkumiste-analuus</w:t>
      </w:r>
      <w:r>
        <w:t xml:space="preserve"> </w:t>
      </w:r>
    </w:p>
  </w:footnote>
  <w:footnote w:id="14">
    <w:p w14:paraId="66E71863" w14:textId="52034B1F" w:rsidR="00782FD3" w:rsidRDefault="00782FD3">
      <w:pPr>
        <w:pStyle w:val="Allmrkusetekst"/>
      </w:pPr>
      <w:r>
        <w:rPr>
          <w:rStyle w:val="Allmrkuseviide"/>
        </w:rPr>
        <w:footnoteRef/>
      </w:r>
      <w:r>
        <w:t xml:space="preserve"> </w:t>
      </w:r>
      <w:hyperlink r:id="rId18" w:history="1">
        <w:r w:rsidR="00776939" w:rsidRPr="008B4E0F">
          <w:rPr>
            <w:rStyle w:val="Hperlink"/>
          </w:rPr>
          <w:t>https://www.riigikohus.ee/sites/default/files/elfinder/dokumendid/Strateegia_2021-2024.pdf</w:t>
        </w:r>
      </w:hyperlink>
      <w:r w:rsidR="00776939">
        <w:t xml:space="preserve"> </w:t>
      </w:r>
    </w:p>
  </w:footnote>
  <w:footnote w:id="15">
    <w:p w14:paraId="1C23D521" w14:textId="55B8BD1C" w:rsidR="00782FD3" w:rsidRDefault="00782FD3">
      <w:pPr>
        <w:pStyle w:val="Allmrkusetekst"/>
      </w:pPr>
      <w:r>
        <w:rPr>
          <w:rStyle w:val="Allmrkuseviide"/>
        </w:rPr>
        <w:footnoteRef/>
      </w:r>
      <w:r>
        <w:t xml:space="preserve"> </w:t>
      </w:r>
      <w:hyperlink r:id="rId19" w:history="1">
        <w:r w:rsidR="005D5DD0" w:rsidRPr="008B4E0F">
          <w:rPr>
            <w:rStyle w:val="Hperlink"/>
          </w:rPr>
          <w:t>https://www.riigikohus.ee/sites/default/files/protokollid/Kohtunike_koolituse_strateegia_2025-27-kinnitatud.pdf</w:t>
        </w:r>
      </w:hyperlink>
      <w:r w:rsidR="005D5DD0">
        <w:t xml:space="preserve"> </w:t>
      </w:r>
    </w:p>
  </w:footnote>
  <w:footnote w:id="16">
    <w:p w14:paraId="76430DE1" w14:textId="77777777" w:rsidR="00A80918" w:rsidRDefault="00A80918" w:rsidP="00A80918">
      <w:pPr>
        <w:pStyle w:val="Allmrkusetekst"/>
      </w:pPr>
      <w:r>
        <w:rPr>
          <w:rStyle w:val="Allmrkuseviide"/>
        </w:rPr>
        <w:footnoteRef/>
      </w:r>
      <w:r>
        <w:t xml:space="preserve"> Eesti on varem osalenud mitmes enesekohase hälbiva käitumise rahvusvahelises uuringus (ingl international self-reported delinquency study) ehk uuringutes ISRD-2 ja ISRD-3 ning 2023. aasta lõpuks valmib ISRD-4 aruanne.</w:t>
      </w:r>
    </w:p>
    <w:p w14:paraId="0578700C" w14:textId="0C17B875" w:rsidR="00A80918" w:rsidRDefault="00A80918" w:rsidP="00A80918">
      <w:pPr>
        <w:pStyle w:val="Allmrkusetekst"/>
      </w:pPr>
      <w:r>
        <w:t xml:space="preserve">Vt ISRD-2 aruannet: </w:t>
      </w:r>
      <w:hyperlink r:id="rId20" w:history="1">
        <w:r w:rsidR="0066073B" w:rsidRPr="008B4E0F">
          <w:rPr>
            <w:rStyle w:val="Hperlink"/>
          </w:rPr>
          <w:t>https://www.kriminaalpoliitika.ee/sites/krimipoliitika/files/elfinder/dokumendid/5._eesti_alaealiste_halbiv_kaitumine.pdf</w:t>
        </w:r>
      </w:hyperlink>
      <w:r>
        <w:t>.</w:t>
      </w:r>
      <w:r w:rsidR="0066073B">
        <w:t xml:space="preserve"> </w:t>
      </w:r>
    </w:p>
    <w:p w14:paraId="786F20D9" w14:textId="0D4EF62A" w:rsidR="00A80918" w:rsidRDefault="00A80918" w:rsidP="00A80918">
      <w:pPr>
        <w:pStyle w:val="Allmrkusetekst"/>
      </w:pPr>
      <w:r>
        <w:t xml:space="preserve">Vt ISRD-3 aruannet: </w:t>
      </w:r>
      <w:hyperlink r:id="rId21" w:history="1">
        <w:r w:rsidR="0066073B" w:rsidRPr="008B4E0F">
          <w:rPr>
            <w:rStyle w:val="Hperlink"/>
          </w:rPr>
          <w:t>https://www.kriminaalpoliitika.ee/sites/krimipoliitika/files/elfinder/dokumendid/laste_kaitumise_uuring_2014.pdf</w:t>
        </w:r>
      </w:hyperlink>
      <w:r w:rsidR="0066073B">
        <w:t xml:space="preserve"> </w:t>
      </w:r>
      <w:r>
        <w:t xml:space="preserve"> </w:t>
      </w:r>
    </w:p>
  </w:footnote>
  <w:footnote w:id="17">
    <w:p w14:paraId="60BA255A" w14:textId="77777777" w:rsidR="00B705F9" w:rsidRDefault="00B705F9" w:rsidP="00B705F9">
      <w:pPr>
        <w:pStyle w:val="footnotedescription"/>
        <w:spacing w:after="0"/>
      </w:pPr>
      <w:r>
        <w:rPr>
          <w:rStyle w:val="footnotemark"/>
        </w:rPr>
        <w:footnoteRef/>
      </w:r>
      <w:r>
        <w:t xml:space="preserve"> Termini </w:t>
      </w:r>
      <w:r>
        <w:rPr>
          <w:i/>
        </w:rPr>
        <w:t xml:space="preserve">kriminaaljustiitssüsteem </w:t>
      </w:r>
      <w:r>
        <w:t xml:space="preserve">mõistesisu on defineeritud käskkirja punktis 2. </w:t>
      </w:r>
    </w:p>
  </w:footnote>
  <w:footnote w:id="18">
    <w:p w14:paraId="1E63D711" w14:textId="75D0F872" w:rsidR="00D72440" w:rsidRDefault="00D72440" w:rsidP="00D72440">
      <w:pPr>
        <w:pStyle w:val="Allmrkusetekst"/>
        <w:jc w:val="both"/>
      </w:pPr>
      <w:r>
        <w:rPr>
          <w:rStyle w:val="Allmrkuseviide"/>
        </w:rPr>
        <w:footnoteRef/>
      </w:r>
      <w:r>
        <w:t xml:space="preserve"> </w:t>
      </w:r>
      <w:bookmarkStart w:id="11" w:name="_Hlk182560817"/>
      <w:r>
        <w:t xml:space="preserve">Töötaja ei pea tingimata töötama asutuses töölepingu alusel (nt kohtunikud, prokurörid, vabatahtlikud), oluline on, et ta puutub tööalaselt otseselt või kaudselt kokku noore õigusrikkujaga. </w:t>
      </w:r>
      <w:bookmarkEnd w:id="11"/>
    </w:p>
  </w:footnote>
  <w:footnote w:id="19">
    <w:p w14:paraId="6037E2F5" w14:textId="77777777" w:rsidR="00B705F9" w:rsidRDefault="00B705F9" w:rsidP="00B705F9">
      <w:pPr>
        <w:pStyle w:val="Allmrkusetekst"/>
      </w:pPr>
      <w:r>
        <w:rPr>
          <w:rStyle w:val="Allmrkuseviide"/>
        </w:rPr>
        <w:footnoteRef/>
      </w:r>
      <w:r>
        <w:t xml:space="preserve"> </w:t>
      </w:r>
      <w:hyperlink r:id="rId22" w:history="1">
        <w:r w:rsidRPr="00616C8B">
          <w:rPr>
            <w:rStyle w:val="Hperlink"/>
          </w:rPr>
          <w:t>https://www.sotsiaalkindlustusamet.ee/mitmedimensiooniline-pereteraapia</w:t>
        </w:r>
      </w:hyperlink>
      <w:r>
        <w:t xml:space="preserve"> </w:t>
      </w:r>
    </w:p>
  </w:footnote>
  <w:footnote w:id="20">
    <w:p w14:paraId="5B0AB51B" w14:textId="77777777" w:rsidR="00B705F9" w:rsidRDefault="00B705F9" w:rsidP="00B705F9">
      <w:pPr>
        <w:pStyle w:val="Allmrkusetekst"/>
      </w:pPr>
      <w:r>
        <w:rPr>
          <w:rStyle w:val="Allmrkuseviide"/>
        </w:rPr>
        <w:footnoteRef/>
      </w:r>
      <w:r>
        <w:t xml:space="preserve"> </w:t>
      </w:r>
      <w:hyperlink r:id="rId23" w:history="1">
        <w:r w:rsidRPr="00616C8B">
          <w:rPr>
            <w:rStyle w:val="Hperlink"/>
          </w:rPr>
          <w:t>https://www.sotsiaalkindlustusamet.ee/ringist-valja-mudel</w:t>
        </w:r>
      </w:hyperlink>
      <w:r>
        <w:t xml:space="preserve"> </w:t>
      </w:r>
    </w:p>
  </w:footnote>
  <w:footnote w:id="21">
    <w:p w14:paraId="7927847C" w14:textId="36F16126" w:rsidR="00E22C56" w:rsidRDefault="00E22C56" w:rsidP="00E22C56">
      <w:pPr>
        <w:pStyle w:val="footnotedescription"/>
        <w:spacing w:after="0"/>
      </w:pPr>
      <w:r>
        <w:rPr>
          <w:rStyle w:val="footnotemark"/>
        </w:rPr>
        <w:footnoteRef/>
      </w:r>
      <w:r>
        <w:t xml:space="preserve"> </w:t>
      </w:r>
      <w:hyperlink r:id="rId24">
        <w:r>
          <w:rPr>
            <w:color w:val="0563C1"/>
            <w:u w:val="single" w:color="0563C1"/>
          </w:rPr>
          <w:t>RT</w:t>
        </w:r>
      </w:hyperlink>
      <w:hyperlink r:id="rId25">
        <w:r>
          <w:rPr>
            <w:color w:val="0563C1"/>
            <w:u w:val="single" w:color="0563C1"/>
          </w:rPr>
          <w:t xml:space="preserve"> </w:t>
        </w:r>
      </w:hyperlink>
      <w:hyperlink r:id="rId26">
        <w:r>
          <w:rPr>
            <w:color w:val="0563C1"/>
            <w:u w:val="single" w:color="0563C1"/>
          </w:rPr>
          <w:t>III,</w:t>
        </w:r>
      </w:hyperlink>
      <w:hyperlink r:id="rId27">
        <w:r>
          <w:rPr>
            <w:color w:val="0563C1"/>
            <w:u w:val="single" w:color="0563C1"/>
          </w:rPr>
          <w:t xml:space="preserve"> </w:t>
        </w:r>
      </w:hyperlink>
      <w:hyperlink r:id="rId28">
        <w:r>
          <w:rPr>
            <w:color w:val="0563C1"/>
            <w:u w:val="single" w:color="0563C1"/>
          </w:rPr>
          <w:t>13.11.2020,</w:t>
        </w:r>
      </w:hyperlink>
      <w:hyperlink r:id="rId29">
        <w:r>
          <w:rPr>
            <w:color w:val="0563C1"/>
            <w:u w:val="single" w:color="0563C1"/>
          </w:rPr>
          <w:t xml:space="preserve"> </w:t>
        </w:r>
      </w:hyperlink>
      <w:hyperlink r:id="rId30">
        <w:r>
          <w:rPr>
            <w:color w:val="0563C1"/>
            <w:u w:val="single" w:color="0563C1"/>
          </w:rPr>
          <w:t>6</w:t>
        </w:r>
      </w:hyperlink>
      <w:hyperlink r:id="rId31">
        <w:r>
          <w:t xml:space="preserve"> </w:t>
        </w:r>
      </w:hyperlink>
      <w:r w:rsidR="004575EA">
        <w:t>ja selle seletuskiri</w:t>
      </w:r>
    </w:p>
  </w:footnote>
  <w:footnote w:id="22">
    <w:p w14:paraId="495732CC" w14:textId="77777777" w:rsidR="00580AF7" w:rsidRDefault="00580AF7" w:rsidP="00580AF7">
      <w:pPr>
        <w:pStyle w:val="Allmrkusetekst"/>
      </w:pPr>
      <w:r>
        <w:rPr>
          <w:rStyle w:val="Allmrkuseviide"/>
        </w:rPr>
        <w:footnoteRef/>
      </w:r>
      <w:r>
        <w:t xml:space="preserve"> Kohtute seaduse kommenteerid väljaanne, lk 174-175. </w:t>
      </w:r>
    </w:p>
  </w:footnote>
  <w:footnote w:id="23">
    <w:p w14:paraId="3144974C" w14:textId="77777777" w:rsidR="00580AF7" w:rsidRDefault="00580AF7" w:rsidP="00580AF7">
      <w:pPr>
        <w:pStyle w:val="Allmrkusetekst"/>
      </w:pPr>
      <w:r>
        <w:rPr>
          <w:rStyle w:val="Allmrkuseviide"/>
        </w:rPr>
        <w:footnoteRef/>
      </w:r>
      <w:r>
        <w:t xml:space="preserve"> Lapse õiguste konventsioon, </w:t>
      </w:r>
      <w:hyperlink r:id="rId32" w:history="1">
        <w:r>
          <w:rPr>
            <w:rStyle w:val="Hperlink"/>
          </w:rPr>
          <w:t>https://www.riigiteataja.ee/akt/24016</w:t>
        </w:r>
      </w:hyperlink>
      <w:r>
        <w:t xml:space="preserve">. </w:t>
      </w:r>
    </w:p>
  </w:footnote>
  <w:footnote w:id="24">
    <w:p w14:paraId="2F6D1A9F" w14:textId="77777777" w:rsidR="00580AF7" w:rsidRDefault="00580AF7" w:rsidP="00580AF7">
      <w:pPr>
        <w:pStyle w:val="Allmrkusetekst"/>
      </w:pPr>
      <w:r>
        <w:rPr>
          <w:rStyle w:val="Allmrkuseviide"/>
        </w:rPr>
        <w:footnoteRef/>
      </w:r>
      <w:r>
        <w:t xml:space="preserve"> Karistusseadustiku muutmise ja sellega seonduvalt teiste seaduste muutmise seadus (alaealiste õigusrikkujate kohtlemise muutmine) 453 SE seletuskiri, muudatusettepanek nr 4. </w:t>
      </w:r>
    </w:p>
  </w:footnote>
  <w:footnote w:id="25">
    <w:p w14:paraId="07A321B4" w14:textId="77777777" w:rsidR="00580AF7" w:rsidRPr="00E66D1A" w:rsidRDefault="00580AF7" w:rsidP="00580AF7">
      <w:pPr>
        <w:pStyle w:val="Allmrkusetekst"/>
        <w:rPr>
          <w:rFonts w:eastAsia="Calibri"/>
        </w:rPr>
      </w:pPr>
      <w:r w:rsidRPr="00E66D1A">
        <w:rPr>
          <w:rStyle w:val="Allmrkuseviide"/>
        </w:rPr>
        <w:footnoteRef/>
      </w:r>
      <w:r w:rsidRPr="00E66D1A">
        <w:t xml:space="preserve"> </w:t>
      </w:r>
      <w:r w:rsidRPr="00E66D1A">
        <w:rPr>
          <w:rFonts w:eastAsia="Calibri"/>
        </w:rPr>
        <w:t>Justiitsministeeriumi</w:t>
      </w:r>
      <w:r>
        <w:rPr>
          <w:rFonts w:eastAsia="Calibri"/>
        </w:rPr>
        <w:t xml:space="preserve"> andmed </w:t>
      </w:r>
      <w:r w:rsidRPr="00E66D1A">
        <w:rPr>
          <w:rFonts w:eastAsia="Calibri"/>
        </w:rPr>
        <w:t>9.10.2024.</w:t>
      </w:r>
    </w:p>
  </w:footnote>
  <w:footnote w:id="26">
    <w:p w14:paraId="1850A500" w14:textId="77777777" w:rsidR="00580AF7" w:rsidRDefault="00580AF7" w:rsidP="00580AF7">
      <w:pPr>
        <w:pStyle w:val="Allmrkusetekst"/>
        <w:rPr>
          <w:rFonts w:asciiTheme="minorHAnsi" w:hAnsiTheme="minorHAnsi" w:cstheme="minorBidi"/>
        </w:rPr>
      </w:pPr>
      <w:r>
        <w:rPr>
          <w:rStyle w:val="Allmrkuseviide"/>
        </w:rPr>
        <w:footnoteRef/>
      </w:r>
      <w:r>
        <w:t xml:space="preserve"> Kinnitatud koolitusnõukogu otsusega 16.09.2024.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D298" w14:textId="62EB4BFA" w:rsidR="003B562C" w:rsidRDefault="003B562C" w:rsidP="003B562C">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2BC6"/>
    <w:multiLevelType w:val="multilevel"/>
    <w:tmpl w:val="3AA66D3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8DF7D65"/>
    <w:multiLevelType w:val="hybridMultilevel"/>
    <w:tmpl w:val="71CE50BE"/>
    <w:lvl w:ilvl="0" w:tplc="077456DC">
      <w:start w:val="1"/>
      <w:numFmt w:val="lowerLetter"/>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9D6C35"/>
    <w:multiLevelType w:val="hybridMultilevel"/>
    <w:tmpl w:val="02D043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D8C7009"/>
    <w:multiLevelType w:val="hybridMultilevel"/>
    <w:tmpl w:val="9C8ADE32"/>
    <w:lvl w:ilvl="0" w:tplc="D37617E4">
      <w:start w:val="1"/>
      <w:numFmt w:val="decimal"/>
      <w:lvlText w:val="%1)"/>
      <w:lvlJc w:val="left"/>
      <w:pPr>
        <w:ind w:left="330" w:hanging="360"/>
      </w:pPr>
      <w:rPr>
        <w:rFonts w:hint="default"/>
      </w:rPr>
    </w:lvl>
    <w:lvl w:ilvl="1" w:tplc="04250001">
      <w:start w:val="1"/>
      <w:numFmt w:val="bullet"/>
      <w:lvlText w:val=""/>
      <w:lvlJc w:val="left"/>
      <w:pPr>
        <w:ind w:left="1425" w:hanging="360"/>
      </w:pPr>
      <w:rPr>
        <w:rFonts w:ascii="Symbol" w:hAnsi="Symbol" w:hint="default"/>
      </w:rPr>
    </w:lvl>
    <w:lvl w:ilvl="2" w:tplc="0425001B" w:tentative="1">
      <w:start w:val="1"/>
      <w:numFmt w:val="lowerRoman"/>
      <w:lvlText w:val="%3."/>
      <w:lvlJc w:val="right"/>
      <w:pPr>
        <w:ind w:left="2145" w:hanging="180"/>
      </w:pPr>
    </w:lvl>
    <w:lvl w:ilvl="3" w:tplc="0425000F" w:tentative="1">
      <w:start w:val="1"/>
      <w:numFmt w:val="decimal"/>
      <w:lvlText w:val="%4."/>
      <w:lvlJc w:val="left"/>
      <w:pPr>
        <w:ind w:left="2865" w:hanging="360"/>
      </w:pPr>
    </w:lvl>
    <w:lvl w:ilvl="4" w:tplc="04250019" w:tentative="1">
      <w:start w:val="1"/>
      <w:numFmt w:val="lowerLetter"/>
      <w:lvlText w:val="%5."/>
      <w:lvlJc w:val="left"/>
      <w:pPr>
        <w:ind w:left="3585" w:hanging="360"/>
      </w:pPr>
    </w:lvl>
    <w:lvl w:ilvl="5" w:tplc="0425001B" w:tentative="1">
      <w:start w:val="1"/>
      <w:numFmt w:val="lowerRoman"/>
      <w:lvlText w:val="%6."/>
      <w:lvlJc w:val="right"/>
      <w:pPr>
        <w:ind w:left="4305" w:hanging="180"/>
      </w:pPr>
    </w:lvl>
    <w:lvl w:ilvl="6" w:tplc="0425000F" w:tentative="1">
      <w:start w:val="1"/>
      <w:numFmt w:val="decimal"/>
      <w:lvlText w:val="%7."/>
      <w:lvlJc w:val="left"/>
      <w:pPr>
        <w:ind w:left="5025" w:hanging="360"/>
      </w:pPr>
    </w:lvl>
    <w:lvl w:ilvl="7" w:tplc="04250019" w:tentative="1">
      <w:start w:val="1"/>
      <w:numFmt w:val="lowerLetter"/>
      <w:lvlText w:val="%8."/>
      <w:lvlJc w:val="left"/>
      <w:pPr>
        <w:ind w:left="5745" w:hanging="360"/>
      </w:pPr>
    </w:lvl>
    <w:lvl w:ilvl="8" w:tplc="0425001B" w:tentative="1">
      <w:start w:val="1"/>
      <w:numFmt w:val="lowerRoman"/>
      <w:lvlText w:val="%9."/>
      <w:lvlJc w:val="right"/>
      <w:pPr>
        <w:ind w:left="6465" w:hanging="180"/>
      </w:pPr>
    </w:lvl>
  </w:abstractNum>
  <w:abstractNum w:abstractNumId="4" w15:restartNumberingAfterBreak="0">
    <w:nsid w:val="125C0822"/>
    <w:multiLevelType w:val="hybridMultilevel"/>
    <w:tmpl w:val="550C2626"/>
    <w:lvl w:ilvl="0" w:tplc="D556F1FE">
      <w:start w:val="1"/>
      <w:numFmt w:val="bullet"/>
      <w:lvlText w:val="-"/>
      <w:lvlJc w:val="left"/>
      <w:pPr>
        <w:tabs>
          <w:tab w:val="num" w:pos="720"/>
        </w:tabs>
        <w:ind w:left="720" w:hanging="360"/>
      </w:pPr>
      <w:rPr>
        <w:rFonts w:ascii="Calibri" w:hAnsi="Calibri" w:hint="default"/>
      </w:rPr>
    </w:lvl>
    <w:lvl w:ilvl="1" w:tplc="4F6E9B0E" w:tentative="1">
      <w:start w:val="1"/>
      <w:numFmt w:val="bullet"/>
      <w:lvlText w:val="-"/>
      <w:lvlJc w:val="left"/>
      <w:pPr>
        <w:tabs>
          <w:tab w:val="num" w:pos="1440"/>
        </w:tabs>
        <w:ind w:left="1440" w:hanging="360"/>
      </w:pPr>
      <w:rPr>
        <w:rFonts w:ascii="Calibri" w:hAnsi="Calibri" w:hint="default"/>
      </w:rPr>
    </w:lvl>
    <w:lvl w:ilvl="2" w:tplc="0CFA43C2" w:tentative="1">
      <w:start w:val="1"/>
      <w:numFmt w:val="bullet"/>
      <w:lvlText w:val="-"/>
      <w:lvlJc w:val="left"/>
      <w:pPr>
        <w:tabs>
          <w:tab w:val="num" w:pos="2160"/>
        </w:tabs>
        <w:ind w:left="2160" w:hanging="360"/>
      </w:pPr>
      <w:rPr>
        <w:rFonts w:ascii="Calibri" w:hAnsi="Calibri" w:hint="default"/>
      </w:rPr>
    </w:lvl>
    <w:lvl w:ilvl="3" w:tplc="CBAAB3EC" w:tentative="1">
      <w:start w:val="1"/>
      <w:numFmt w:val="bullet"/>
      <w:lvlText w:val="-"/>
      <w:lvlJc w:val="left"/>
      <w:pPr>
        <w:tabs>
          <w:tab w:val="num" w:pos="2880"/>
        </w:tabs>
        <w:ind w:left="2880" w:hanging="360"/>
      </w:pPr>
      <w:rPr>
        <w:rFonts w:ascii="Calibri" w:hAnsi="Calibri" w:hint="default"/>
      </w:rPr>
    </w:lvl>
    <w:lvl w:ilvl="4" w:tplc="18DABE12" w:tentative="1">
      <w:start w:val="1"/>
      <w:numFmt w:val="bullet"/>
      <w:lvlText w:val="-"/>
      <w:lvlJc w:val="left"/>
      <w:pPr>
        <w:tabs>
          <w:tab w:val="num" w:pos="3600"/>
        </w:tabs>
        <w:ind w:left="3600" w:hanging="360"/>
      </w:pPr>
      <w:rPr>
        <w:rFonts w:ascii="Calibri" w:hAnsi="Calibri" w:hint="default"/>
      </w:rPr>
    </w:lvl>
    <w:lvl w:ilvl="5" w:tplc="69DA4610" w:tentative="1">
      <w:start w:val="1"/>
      <w:numFmt w:val="bullet"/>
      <w:lvlText w:val="-"/>
      <w:lvlJc w:val="left"/>
      <w:pPr>
        <w:tabs>
          <w:tab w:val="num" w:pos="4320"/>
        </w:tabs>
        <w:ind w:left="4320" w:hanging="360"/>
      </w:pPr>
      <w:rPr>
        <w:rFonts w:ascii="Calibri" w:hAnsi="Calibri" w:hint="default"/>
      </w:rPr>
    </w:lvl>
    <w:lvl w:ilvl="6" w:tplc="272AC996" w:tentative="1">
      <w:start w:val="1"/>
      <w:numFmt w:val="bullet"/>
      <w:lvlText w:val="-"/>
      <w:lvlJc w:val="left"/>
      <w:pPr>
        <w:tabs>
          <w:tab w:val="num" w:pos="5040"/>
        </w:tabs>
        <w:ind w:left="5040" w:hanging="360"/>
      </w:pPr>
      <w:rPr>
        <w:rFonts w:ascii="Calibri" w:hAnsi="Calibri" w:hint="default"/>
      </w:rPr>
    </w:lvl>
    <w:lvl w:ilvl="7" w:tplc="2520B82E" w:tentative="1">
      <w:start w:val="1"/>
      <w:numFmt w:val="bullet"/>
      <w:lvlText w:val="-"/>
      <w:lvlJc w:val="left"/>
      <w:pPr>
        <w:tabs>
          <w:tab w:val="num" w:pos="5760"/>
        </w:tabs>
        <w:ind w:left="5760" w:hanging="360"/>
      </w:pPr>
      <w:rPr>
        <w:rFonts w:ascii="Calibri" w:hAnsi="Calibri" w:hint="default"/>
      </w:rPr>
    </w:lvl>
    <w:lvl w:ilvl="8" w:tplc="4872C6FC"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896687F"/>
    <w:multiLevelType w:val="hybridMultilevel"/>
    <w:tmpl w:val="BDA87C0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1A6AB4"/>
    <w:multiLevelType w:val="hybridMultilevel"/>
    <w:tmpl w:val="97F8866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3A61A4C"/>
    <w:multiLevelType w:val="hybridMultilevel"/>
    <w:tmpl w:val="38F20338"/>
    <w:lvl w:ilvl="0" w:tplc="D7384108">
      <w:start w:val="1"/>
      <w:numFmt w:val="decimal"/>
      <w:lvlText w:val="%1."/>
      <w:lvlJc w:val="left"/>
      <w:pPr>
        <w:tabs>
          <w:tab w:val="num" w:pos="720"/>
        </w:tabs>
        <w:ind w:left="720" w:hanging="360"/>
      </w:pPr>
    </w:lvl>
    <w:lvl w:ilvl="1" w:tplc="4242661A" w:tentative="1">
      <w:start w:val="1"/>
      <w:numFmt w:val="decimal"/>
      <w:lvlText w:val="%2."/>
      <w:lvlJc w:val="left"/>
      <w:pPr>
        <w:tabs>
          <w:tab w:val="num" w:pos="1440"/>
        </w:tabs>
        <w:ind w:left="1440" w:hanging="360"/>
      </w:pPr>
    </w:lvl>
    <w:lvl w:ilvl="2" w:tplc="6DF6D0D4" w:tentative="1">
      <w:start w:val="1"/>
      <w:numFmt w:val="decimal"/>
      <w:lvlText w:val="%3."/>
      <w:lvlJc w:val="left"/>
      <w:pPr>
        <w:tabs>
          <w:tab w:val="num" w:pos="2160"/>
        </w:tabs>
        <w:ind w:left="2160" w:hanging="360"/>
      </w:pPr>
    </w:lvl>
    <w:lvl w:ilvl="3" w:tplc="D820EABE" w:tentative="1">
      <w:start w:val="1"/>
      <w:numFmt w:val="decimal"/>
      <w:lvlText w:val="%4."/>
      <w:lvlJc w:val="left"/>
      <w:pPr>
        <w:tabs>
          <w:tab w:val="num" w:pos="2880"/>
        </w:tabs>
        <w:ind w:left="2880" w:hanging="360"/>
      </w:pPr>
    </w:lvl>
    <w:lvl w:ilvl="4" w:tplc="1F2EABA2" w:tentative="1">
      <w:start w:val="1"/>
      <w:numFmt w:val="decimal"/>
      <w:lvlText w:val="%5."/>
      <w:lvlJc w:val="left"/>
      <w:pPr>
        <w:tabs>
          <w:tab w:val="num" w:pos="3600"/>
        </w:tabs>
        <w:ind w:left="3600" w:hanging="360"/>
      </w:pPr>
    </w:lvl>
    <w:lvl w:ilvl="5" w:tplc="D6C01222" w:tentative="1">
      <w:start w:val="1"/>
      <w:numFmt w:val="decimal"/>
      <w:lvlText w:val="%6."/>
      <w:lvlJc w:val="left"/>
      <w:pPr>
        <w:tabs>
          <w:tab w:val="num" w:pos="4320"/>
        </w:tabs>
        <w:ind w:left="4320" w:hanging="360"/>
      </w:pPr>
    </w:lvl>
    <w:lvl w:ilvl="6" w:tplc="1E5AC280" w:tentative="1">
      <w:start w:val="1"/>
      <w:numFmt w:val="decimal"/>
      <w:lvlText w:val="%7."/>
      <w:lvlJc w:val="left"/>
      <w:pPr>
        <w:tabs>
          <w:tab w:val="num" w:pos="5040"/>
        </w:tabs>
        <w:ind w:left="5040" w:hanging="360"/>
      </w:pPr>
    </w:lvl>
    <w:lvl w:ilvl="7" w:tplc="2710133A" w:tentative="1">
      <w:start w:val="1"/>
      <w:numFmt w:val="decimal"/>
      <w:lvlText w:val="%8."/>
      <w:lvlJc w:val="left"/>
      <w:pPr>
        <w:tabs>
          <w:tab w:val="num" w:pos="5760"/>
        </w:tabs>
        <w:ind w:left="5760" w:hanging="360"/>
      </w:pPr>
    </w:lvl>
    <w:lvl w:ilvl="8" w:tplc="0ABE9290" w:tentative="1">
      <w:start w:val="1"/>
      <w:numFmt w:val="decimal"/>
      <w:lvlText w:val="%9."/>
      <w:lvlJc w:val="left"/>
      <w:pPr>
        <w:tabs>
          <w:tab w:val="num" w:pos="6480"/>
        </w:tabs>
        <w:ind w:left="6480" w:hanging="360"/>
      </w:pPr>
    </w:lvl>
  </w:abstractNum>
  <w:abstractNum w:abstractNumId="8" w15:restartNumberingAfterBreak="0">
    <w:nsid w:val="34920DE3"/>
    <w:multiLevelType w:val="multilevel"/>
    <w:tmpl w:val="5F3AA90C"/>
    <w:lvl w:ilvl="0">
      <w:start w:val="4"/>
      <w:numFmt w:val="decimal"/>
      <w:lvlText w:val="%1."/>
      <w:lvlJc w:val="left"/>
      <w:pPr>
        <w:ind w:left="360" w:hanging="360"/>
      </w:pPr>
      <w:rPr>
        <w:rFonts w:hint="default"/>
      </w:rPr>
    </w:lvl>
    <w:lvl w:ilvl="1">
      <w:start w:val="1"/>
      <w:numFmt w:val="decimal"/>
      <w:pStyle w:val="TATPealkiri2"/>
      <w:lvlText w:val="%1.%2."/>
      <w:lvlJc w:val="left"/>
      <w:pPr>
        <w:ind w:left="360" w:hanging="360"/>
      </w:pPr>
      <w:rPr>
        <w:rFonts w:hint="default"/>
      </w:rPr>
    </w:lvl>
    <w:lvl w:ilvl="2">
      <w:start w:val="1"/>
      <w:numFmt w:val="decimal"/>
      <w:pStyle w:val="TATPealkiri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D870C3"/>
    <w:multiLevelType w:val="hybridMultilevel"/>
    <w:tmpl w:val="96F818CA"/>
    <w:lvl w:ilvl="0" w:tplc="04250001">
      <w:start w:val="1"/>
      <w:numFmt w:val="bullet"/>
      <w:lvlText w:val=""/>
      <w:lvlJc w:val="left"/>
      <w:pPr>
        <w:ind w:left="705" w:hanging="360"/>
      </w:pPr>
      <w:rPr>
        <w:rFonts w:ascii="Symbol" w:hAnsi="Symbol" w:hint="default"/>
      </w:rPr>
    </w:lvl>
    <w:lvl w:ilvl="1" w:tplc="04250003" w:tentative="1">
      <w:start w:val="1"/>
      <w:numFmt w:val="bullet"/>
      <w:lvlText w:val="o"/>
      <w:lvlJc w:val="left"/>
      <w:pPr>
        <w:ind w:left="1425" w:hanging="360"/>
      </w:pPr>
      <w:rPr>
        <w:rFonts w:ascii="Courier New" w:hAnsi="Courier New" w:cs="Courier New" w:hint="default"/>
      </w:rPr>
    </w:lvl>
    <w:lvl w:ilvl="2" w:tplc="04250005" w:tentative="1">
      <w:start w:val="1"/>
      <w:numFmt w:val="bullet"/>
      <w:lvlText w:val=""/>
      <w:lvlJc w:val="left"/>
      <w:pPr>
        <w:ind w:left="2145" w:hanging="360"/>
      </w:pPr>
      <w:rPr>
        <w:rFonts w:ascii="Wingdings" w:hAnsi="Wingdings" w:hint="default"/>
      </w:rPr>
    </w:lvl>
    <w:lvl w:ilvl="3" w:tplc="04250001" w:tentative="1">
      <w:start w:val="1"/>
      <w:numFmt w:val="bullet"/>
      <w:lvlText w:val=""/>
      <w:lvlJc w:val="left"/>
      <w:pPr>
        <w:ind w:left="2865" w:hanging="360"/>
      </w:pPr>
      <w:rPr>
        <w:rFonts w:ascii="Symbol" w:hAnsi="Symbol" w:hint="default"/>
      </w:rPr>
    </w:lvl>
    <w:lvl w:ilvl="4" w:tplc="04250003" w:tentative="1">
      <w:start w:val="1"/>
      <w:numFmt w:val="bullet"/>
      <w:lvlText w:val="o"/>
      <w:lvlJc w:val="left"/>
      <w:pPr>
        <w:ind w:left="3585" w:hanging="360"/>
      </w:pPr>
      <w:rPr>
        <w:rFonts w:ascii="Courier New" w:hAnsi="Courier New" w:cs="Courier New" w:hint="default"/>
      </w:rPr>
    </w:lvl>
    <w:lvl w:ilvl="5" w:tplc="04250005" w:tentative="1">
      <w:start w:val="1"/>
      <w:numFmt w:val="bullet"/>
      <w:lvlText w:val=""/>
      <w:lvlJc w:val="left"/>
      <w:pPr>
        <w:ind w:left="4305" w:hanging="360"/>
      </w:pPr>
      <w:rPr>
        <w:rFonts w:ascii="Wingdings" w:hAnsi="Wingdings" w:hint="default"/>
      </w:rPr>
    </w:lvl>
    <w:lvl w:ilvl="6" w:tplc="04250001" w:tentative="1">
      <w:start w:val="1"/>
      <w:numFmt w:val="bullet"/>
      <w:lvlText w:val=""/>
      <w:lvlJc w:val="left"/>
      <w:pPr>
        <w:ind w:left="5025" w:hanging="360"/>
      </w:pPr>
      <w:rPr>
        <w:rFonts w:ascii="Symbol" w:hAnsi="Symbol" w:hint="default"/>
      </w:rPr>
    </w:lvl>
    <w:lvl w:ilvl="7" w:tplc="04250003" w:tentative="1">
      <w:start w:val="1"/>
      <w:numFmt w:val="bullet"/>
      <w:lvlText w:val="o"/>
      <w:lvlJc w:val="left"/>
      <w:pPr>
        <w:ind w:left="5745" w:hanging="360"/>
      </w:pPr>
      <w:rPr>
        <w:rFonts w:ascii="Courier New" w:hAnsi="Courier New" w:cs="Courier New" w:hint="default"/>
      </w:rPr>
    </w:lvl>
    <w:lvl w:ilvl="8" w:tplc="04250005" w:tentative="1">
      <w:start w:val="1"/>
      <w:numFmt w:val="bullet"/>
      <w:lvlText w:val=""/>
      <w:lvlJc w:val="left"/>
      <w:pPr>
        <w:ind w:left="6465" w:hanging="360"/>
      </w:pPr>
      <w:rPr>
        <w:rFonts w:ascii="Wingdings" w:hAnsi="Wingdings" w:hint="default"/>
      </w:rPr>
    </w:lvl>
  </w:abstractNum>
  <w:abstractNum w:abstractNumId="10" w15:restartNumberingAfterBreak="0">
    <w:nsid w:val="35E8381B"/>
    <w:multiLevelType w:val="hybridMultilevel"/>
    <w:tmpl w:val="3CE8F8EC"/>
    <w:lvl w:ilvl="0" w:tplc="288E4FFC">
      <w:start w:val="1"/>
      <w:numFmt w:val="bullet"/>
      <w:lvlText w:val=""/>
      <w:lvlJc w:val="left"/>
      <w:pPr>
        <w:ind w:left="1020" w:hanging="360"/>
      </w:pPr>
      <w:rPr>
        <w:rFonts w:ascii="Symbol" w:hAnsi="Symbol"/>
      </w:rPr>
    </w:lvl>
    <w:lvl w:ilvl="1" w:tplc="F1E2F4CE">
      <w:start w:val="1"/>
      <w:numFmt w:val="bullet"/>
      <w:lvlText w:val=""/>
      <w:lvlJc w:val="left"/>
      <w:pPr>
        <w:ind w:left="1020" w:hanging="360"/>
      </w:pPr>
      <w:rPr>
        <w:rFonts w:ascii="Symbol" w:hAnsi="Symbol"/>
      </w:rPr>
    </w:lvl>
    <w:lvl w:ilvl="2" w:tplc="45D68464">
      <w:start w:val="1"/>
      <w:numFmt w:val="bullet"/>
      <w:lvlText w:val=""/>
      <w:lvlJc w:val="left"/>
      <w:pPr>
        <w:ind w:left="1020" w:hanging="360"/>
      </w:pPr>
      <w:rPr>
        <w:rFonts w:ascii="Symbol" w:hAnsi="Symbol"/>
      </w:rPr>
    </w:lvl>
    <w:lvl w:ilvl="3" w:tplc="646A948A">
      <w:start w:val="1"/>
      <w:numFmt w:val="bullet"/>
      <w:lvlText w:val=""/>
      <w:lvlJc w:val="left"/>
      <w:pPr>
        <w:ind w:left="1020" w:hanging="360"/>
      </w:pPr>
      <w:rPr>
        <w:rFonts w:ascii="Symbol" w:hAnsi="Symbol"/>
      </w:rPr>
    </w:lvl>
    <w:lvl w:ilvl="4" w:tplc="0B68F698">
      <w:start w:val="1"/>
      <w:numFmt w:val="bullet"/>
      <w:lvlText w:val=""/>
      <w:lvlJc w:val="left"/>
      <w:pPr>
        <w:ind w:left="1020" w:hanging="360"/>
      </w:pPr>
      <w:rPr>
        <w:rFonts w:ascii="Symbol" w:hAnsi="Symbol"/>
      </w:rPr>
    </w:lvl>
    <w:lvl w:ilvl="5" w:tplc="B8E823FE">
      <w:start w:val="1"/>
      <w:numFmt w:val="bullet"/>
      <w:lvlText w:val=""/>
      <w:lvlJc w:val="left"/>
      <w:pPr>
        <w:ind w:left="1020" w:hanging="360"/>
      </w:pPr>
      <w:rPr>
        <w:rFonts w:ascii="Symbol" w:hAnsi="Symbol"/>
      </w:rPr>
    </w:lvl>
    <w:lvl w:ilvl="6" w:tplc="0D1415B0">
      <w:start w:val="1"/>
      <w:numFmt w:val="bullet"/>
      <w:lvlText w:val=""/>
      <w:lvlJc w:val="left"/>
      <w:pPr>
        <w:ind w:left="1020" w:hanging="360"/>
      </w:pPr>
      <w:rPr>
        <w:rFonts w:ascii="Symbol" w:hAnsi="Symbol"/>
      </w:rPr>
    </w:lvl>
    <w:lvl w:ilvl="7" w:tplc="3EEC2D18">
      <w:start w:val="1"/>
      <w:numFmt w:val="bullet"/>
      <w:lvlText w:val=""/>
      <w:lvlJc w:val="left"/>
      <w:pPr>
        <w:ind w:left="1020" w:hanging="360"/>
      </w:pPr>
      <w:rPr>
        <w:rFonts w:ascii="Symbol" w:hAnsi="Symbol"/>
      </w:rPr>
    </w:lvl>
    <w:lvl w:ilvl="8" w:tplc="767A971A">
      <w:start w:val="1"/>
      <w:numFmt w:val="bullet"/>
      <w:lvlText w:val=""/>
      <w:lvlJc w:val="left"/>
      <w:pPr>
        <w:ind w:left="1020" w:hanging="360"/>
      </w:pPr>
      <w:rPr>
        <w:rFonts w:ascii="Symbol" w:hAnsi="Symbol"/>
      </w:rPr>
    </w:lvl>
  </w:abstractNum>
  <w:abstractNum w:abstractNumId="11" w15:restartNumberingAfterBreak="0">
    <w:nsid w:val="3D094E24"/>
    <w:multiLevelType w:val="hybridMultilevel"/>
    <w:tmpl w:val="FEE6716A"/>
    <w:lvl w:ilvl="0" w:tplc="5BB8320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0B3D4">
      <w:start w:val="1"/>
      <w:numFmt w:val="lowerLetter"/>
      <w:lvlText w:val="%2)"/>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2BA5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08CB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C71A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62AF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A1D2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893D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6686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33253C"/>
    <w:multiLevelType w:val="hybridMultilevel"/>
    <w:tmpl w:val="0FB88CDC"/>
    <w:lvl w:ilvl="0" w:tplc="D1F05AE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3" w15:restartNumberingAfterBreak="0">
    <w:nsid w:val="40C86B3F"/>
    <w:multiLevelType w:val="hybridMultilevel"/>
    <w:tmpl w:val="E482DF4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2085F9D"/>
    <w:multiLevelType w:val="hybridMultilevel"/>
    <w:tmpl w:val="8C08A674"/>
    <w:lvl w:ilvl="0" w:tplc="224E7B16">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8082178"/>
    <w:multiLevelType w:val="hybridMultilevel"/>
    <w:tmpl w:val="BF78FD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C0230CB"/>
    <w:multiLevelType w:val="hybridMultilevel"/>
    <w:tmpl w:val="56382640"/>
    <w:lvl w:ilvl="0" w:tplc="C818DA14">
      <w:start w:val="1"/>
      <w:numFmt w:val="lowerRoman"/>
      <w:lvlText w:val="%1)"/>
      <w:lvlJc w:val="right"/>
      <w:pPr>
        <w:ind w:left="720" w:hanging="360"/>
      </w:pPr>
    </w:lvl>
    <w:lvl w:ilvl="1" w:tplc="E278CDF6">
      <w:start w:val="1"/>
      <w:numFmt w:val="lowerRoman"/>
      <w:lvlText w:val="%2)"/>
      <w:lvlJc w:val="right"/>
      <w:pPr>
        <w:ind w:left="720" w:hanging="360"/>
      </w:pPr>
    </w:lvl>
    <w:lvl w:ilvl="2" w:tplc="D36427D0">
      <w:start w:val="1"/>
      <w:numFmt w:val="lowerRoman"/>
      <w:lvlText w:val="%3)"/>
      <w:lvlJc w:val="right"/>
      <w:pPr>
        <w:ind w:left="720" w:hanging="360"/>
      </w:pPr>
    </w:lvl>
    <w:lvl w:ilvl="3" w:tplc="DA743008">
      <w:start w:val="1"/>
      <w:numFmt w:val="lowerRoman"/>
      <w:lvlText w:val="%4)"/>
      <w:lvlJc w:val="right"/>
      <w:pPr>
        <w:ind w:left="720" w:hanging="360"/>
      </w:pPr>
    </w:lvl>
    <w:lvl w:ilvl="4" w:tplc="2C728A22">
      <w:start w:val="1"/>
      <w:numFmt w:val="lowerRoman"/>
      <w:lvlText w:val="%5)"/>
      <w:lvlJc w:val="right"/>
      <w:pPr>
        <w:ind w:left="720" w:hanging="360"/>
      </w:pPr>
    </w:lvl>
    <w:lvl w:ilvl="5" w:tplc="E250A2A8">
      <w:start w:val="1"/>
      <w:numFmt w:val="lowerRoman"/>
      <w:lvlText w:val="%6)"/>
      <w:lvlJc w:val="right"/>
      <w:pPr>
        <w:ind w:left="720" w:hanging="360"/>
      </w:pPr>
    </w:lvl>
    <w:lvl w:ilvl="6" w:tplc="7944ADC2">
      <w:start w:val="1"/>
      <w:numFmt w:val="lowerRoman"/>
      <w:lvlText w:val="%7)"/>
      <w:lvlJc w:val="right"/>
      <w:pPr>
        <w:ind w:left="720" w:hanging="360"/>
      </w:pPr>
    </w:lvl>
    <w:lvl w:ilvl="7" w:tplc="84065022">
      <w:start w:val="1"/>
      <w:numFmt w:val="lowerRoman"/>
      <w:lvlText w:val="%8)"/>
      <w:lvlJc w:val="right"/>
      <w:pPr>
        <w:ind w:left="720" w:hanging="360"/>
      </w:pPr>
    </w:lvl>
    <w:lvl w:ilvl="8" w:tplc="B766414A">
      <w:start w:val="1"/>
      <w:numFmt w:val="lowerRoman"/>
      <w:lvlText w:val="%9)"/>
      <w:lvlJc w:val="right"/>
      <w:pPr>
        <w:ind w:left="720" w:hanging="360"/>
      </w:pPr>
    </w:lvl>
  </w:abstractNum>
  <w:abstractNum w:abstractNumId="17" w15:restartNumberingAfterBreak="0">
    <w:nsid w:val="4CFE02ED"/>
    <w:multiLevelType w:val="hybridMultilevel"/>
    <w:tmpl w:val="E4EA65AA"/>
    <w:lvl w:ilvl="0" w:tplc="04250001">
      <w:start w:val="1"/>
      <w:numFmt w:val="bullet"/>
      <w:lvlText w:val=""/>
      <w:lvlJc w:val="left"/>
      <w:pPr>
        <w:ind w:left="705" w:hanging="720"/>
      </w:pPr>
      <w:rPr>
        <w:rFonts w:ascii="Symbol" w:hAnsi="Symbol" w:hint="default"/>
      </w:rPr>
    </w:lvl>
    <w:lvl w:ilvl="1" w:tplc="FFFFFFFF" w:tentative="1">
      <w:start w:val="1"/>
      <w:numFmt w:val="bullet"/>
      <w:lvlText w:val="o"/>
      <w:lvlJc w:val="left"/>
      <w:pPr>
        <w:ind w:left="1065" w:hanging="360"/>
      </w:pPr>
      <w:rPr>
        <w:rFonts w:ascii="Courier New" w:hAnsi="Courier New" w:cs="Courier New" w:hint="default"/>
      </w:rPr>
    </w:lvl>
    <w:lvl w:ilvl="2" w:tplc="FFFFFFFF" w:tentative="1">
      <w:start w:val="1"/>
      <w:numFmt w:val="bullet"/>
      <w:lvlText w:val=""/>
      <w:lvlJc w:val="left"/>
      <w:pPr>
        <w:ind w:left="1785" w:hanging="360"/>
      </w:pPr>
      <w:rPr>
        <w:rFonts w:ascii="Wingdings" w:hAnsi="Wingdings" w:hint="default"/>
      </w:rPr>
    </w:lvl>
    <w:lvl w:ilvl="3" w:tplc="FFFFFFFF" w:tentative="1">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cs="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cs="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18" w15:restartNumberingAfterBreak="0">
    <w:nsid w:val="4EBE110D"/>
    <w:multiLevelType w:val="hybridMultilevel"/>
    <w:tmpl w:val="D6A2AC4E"/>
    <w:lvl w:ilvl="0" w:tplc="EE7A6E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C08BDA">
      <w:start w:val="1"/>
      <w:numFmt w:val="bullet"/>
      <w:lvlText w:val="•"/>
      <w:lvlJc w:val="left"/>
      <w:pPr>
        <w:ind w:left="926"/>
      </w:pPr>
      <w:rPr>
        <w:rFonts w:ascii="Arial" w:eastAsia="Arial" w:hAnsi="Arial" w:cs="Arial"/>
        <w:b w:val="0"/>
        <w:i w:val="0"/>
        <w:strike w:val="0"/>
        <w:dstrike w:val="0"/>
        <w:color w:val="FFFFFF" w:themeColor="background1"/>
        <w:sz w:val="24"/>
        <w:szCs w:val="24"/>
        <w:u w:val="none" w:color="000000"/>
        <w:bdr w:val="none" w:sz="0" w:space="0" w:color="auto"/>
        <w:shd w:val="clear" w:color="auto" w:fill="auto"/>
        <w:vertAlign w:val="baseline"/>
      </w:rPr>
    </w:lvl>
    <w:lvl w:ilvl="2" w:tplc="BC861272">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BC4D9E">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D8B50E">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06D6F0">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12A390">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E0B0A">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204802">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D9081D"/>
    <w:multiLevelType w:val="hybridMultilevel"/>
    <w:tmpl w:val="1BCCE7E0"/>
    <w:lvl w:ilvl="0" w:tplc="2FC88636">
      <w:start w:val="1"/>
      <w:numFmt w:val="lowerLetter"/>
      <w:lvlText w:val="%1)"/>
      <w:lvlJc w:val="left"/>
      <w:pPr>
        <w:ind w:left="720" w:hanging="360"/>
      </w:pPr>
      <w:rPr>
        <w:rFonts w:asciiTheme="minorHAnsi" w:eastAsiaTheme="minorEastAsia"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185D8C"/>
    <w:multiLevelType w:val="hybridMultilevel"/>
    <w:tmpl w:val="C5722700"/>
    <w:lvl w:ilvl="0" w:tplc="A9F6F572">
      <w:start w:val="1"/>
      <w:numFmt w:val="lowerLetter"/>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E4540D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2AB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ADF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482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CAF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2F5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099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BE9C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DE721F"/>
    <w:multiLevelType w:val="hybridMultilevel"/>
    <w:tmpl w:val="BDB6989A"/>
    <w:lvl w:ilvl="0" w:tplc="E438EF4A">
      <w:start w:val="1"/>
      <w:numFmt w:val="bullet"/>
      <w:lvlText w:val="-"/>
      <w:lvlJc w:val="left"/>
      <w:pPr>
        <w:tabs>
          <w:tab w:val="num" w:pos="720"/>
        </w:tabs>
        <w:ind w:left="720" w:hanging="360"/>
      </w:pPr>
      <w:rPr>
        <w:rFonts w:ascii="Calibri" w:hAnsi="Calibri" w:hint="default"/>
      </w:rPr>
    </w:lvl>
    <w:lvl w:ilvl="1" w:tplc="6B564926" w:tentative="1">
      <w:start w:val="1"/>
      <w:numFmt w:val="bullet"/>
      <w:lvlText w:val="-"/>
      <w:lvlJc w:val="left"/>
      <w:pPr>
        <w:tabs>
          <w:tab w:val="num" w:pos="1440"/>
        </w:tabs>
        <w:ind w:left="1440" w:hanging="360"/>
      </w:pPr>
      <w:rPr>
        <w:rFonts w:ascii="Calibri" w:hAnsi="Calibri" w:hint="default"/>
      </w:rPr>
    </w:lvl>
    <w:lvl w:ilvl="2" w:tplc="857ECFAE" w:tentative="1">
      <w:start w:val="1"/>
      <w:numFmt w:val="bullet"/>
      <w:lvlText w:val="-"/>
      <w:lvlJc w:val="left"/>
      <w:pPr>
        <w:tabs>
          <w:tab w:val="num" w:pos="2160"/>
        </w:tabs>
        <w:ind w:left="2160" w:hanging="360"/>
      </w:pPr>
      <w:rPr>
        <w:rFonts w:ascii="Calibri" w:hAnsi="Calibri" w:hint="default"/>
      </w:rPr>
    </w:lvl>
    <w:lvl w:ilvl="3" w:tplc="ECEA8616" w:tentative="1">
      <w:start w:val="1"/>
      <w:numFmt w:val="bullet"/>
      <w:lvlText w:val="-"/>
      <w:lvlJc w:val="left"/>
      <w:pPr>
        <w:tabs>
          <w:tab w:val="num" w:pos="2880"/>
        </w:tabs>
        <w:ind w:left="2880" w:hanging="360"/>
      </w:pPr>
      <w:rPr>
        <w:rFonts w:ascii="Calibri" w:hAnsi="Calibri" w:hint="default"/>
      </w:rPr>
    </w:lvl>
    <w:lvl w:ilvl="4" w:tplc="A4C496C6" w:tentative="1">
      <w:start w:val="1"/>
      <w:numFmt w:val="bullet"/>
      <w:lvlText w:val="-"/>
      <w:lvlJc w:val="left"/>
      <w:pPr>
        <w:tabs>
          <w:tab w:val="num" w:pos="3600"/>
        </w:tabs>
        <w:ind w:left="3600" w:hanging="360"/>
      </w:pPr>
      <w:rPr>
        <w:rFonts w:ascii="Calibri" w:hAnsi="Calibri" w:hint="default"/>
      </w:rPr>
    </w:lvl>
    <w:lvl w:ilvl="5" w:tplc="CA5E1D70" w:tentative="1">
      <w:start w:val="1"/>
      <w:numFmt w:val="bullet"/>
      <w:lvlText w:val="-"/>
      <w:lvlJc w:val="left"/>
      <w:pPr>
        <w:tabs>
          <w:tab w:val="num" w:pos="4320"/>
        </w:tabs>
        <w:ind w:left="4320" w:hanging="360"/>
      </w:pPr>
      <w:rPr>
        <w:rFonts w:ascii="Calibri" w:hAnsi="Calibri" w:hint="default"/>
      </w:rPr>
    </w:lvl>
    <w:lvl w:ilvl="6" w:tplc="B50038BA" w:tentative="1">
      <w:start w:val="1"/>
      <w:numFmt w:val="bullet"/>
      <w:lvlText w:val="-"/>
      <w:lvlJc w:val="left"/>
      <w:pPr>
        <w:tabs>
          <w:tab w:val="num" w:pos="5040"/>
        </w:tabs>
        <w:ind w:left="5040" w:hanging="360"/>
      </w:pPr>
      <w:rPr>
        <w:rFonts w:ascii="Calibri" w:hAnsi="Calibri" w:hint="default"/>
      </w:rPr>
    </w:lvl>
    <w:lvl w:ilvl="7" w:tplc="97FE552A" w:tentative="1">
      <w:start w:val="1"/>
      <w:numFmt w:val="bullet"/>
      <w:lvlText w:val="-"/>
      <w:lvlJc w:val="left"/>
      <w:pPr>
        <w:tabs>
          <w:tab w:val="num" w:pos="5760"/>
        </w:tabs>
        <w:ind w:left="5760" w:hanging="360"/>
      </w:pPr>
      <w:rPr>
        <w:rFonts w:ascii="Calibri" w:hAnsi="Calibri" w:hint="default"/>
      </w:rPr>
    </w:lvl>
    <w:lvl w:ilvl="8" w:tplc="C0CE20E8"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6938622E"/>
    <w:multiLevelType w:val="hybridMultilevel"/>
    <w:tmpl w:val="84680120"/>
    <w:lvl w:ilvl="0" w:tplc="04250001">
      <w:start w:val="1"/>
      <w:numFmt w:val="bullet"/>
      <w:lvlText w:val=""/>
      <w:lvlJc w:val="left"/>
      <w:pPr>
        <w:ind w:left="705" w:hanging="360"/>
      </w:pPr>
      <w:rPr>
        <w:rFonts w:ascii="Symbol" w:hAnsi="Symbol" w:hint="default"/>
      </w:rPr>
    </w:lvl>
    <w:lvl w:ilvl="1" w:tplc="04250003" w:tentative="1">
      <w:start w:val="1"/>
      <w:numFmt w:val="bullet"/>
      <w:lvlText w:val="o"/>
      <w:lvlJc w:val="left"/>
      <w:pPr>
        <w:ind w:left="1425" w:hanging="360"/>
      </w:pPr>
      <w:rPr>
        <w:rFonts w:ascii="Courier New" w:hAnsi="Courier New" w:cs="Courier New" w:hint="default"/>
      </w:rPr>
    </w:lvl>
    <w:lvl w:ilvl="2" w:tplc="04250005" w:tentative="1">
      <w:start w:val="1"/>
      <w:numFmt w:val="bullet"/>
      <w:lvlText w:val=""/>
      <w:lvlJc w:val="left"/>
      <w:pPr>
        <w:ind w:left="2145" w:hanging="360"/>
      </w:pPr>
      <w:rPr>
        <w:rFonts w:ascii="Wingdings" w:hAnsi="Wingdings" w:hint="default"/>
      </w:rPr>
    </w:lvl>
    <w:lvl w:ilvl="3" w:tplc="04250001" w:tentative="1">
      <w:start w:val="1"/>
      <w:numFmt w:val="bullet"/>
      <w:lvlText w:val=""/>
      <w:lvlJc w:val="left"/>
      <w:pPr>
        <w:ind w:left="2865" w:hanging="360"/>
      </w:pPr>
      <w:rPr>
        <w:rFonts w:ascii="Symbol" w:hAnsi="Symbol" w:hint="default"/>
      </w:rPr>
    </w:lvl>
    <w:lvl w:ilvl="4" w:tplc="04250003" w:tentative="1">
      <w:start w:val="1"/>
      <w:numFmt w:val="bullet"/>
      <w:lvlText w:val="o"/>
      <w:lvlJc w:val="left"/>
      <w:pPr>
        <w:ind w:left="3585" w:hanging="360"/>
      </w:pPr>
      <w:rPr>
        <w:rFonts w:ascii="Courier New" w:hAnsi="Courier New" w:cs="Courier New" w:hint="default"/>
      </w:rPr>
    </w:lvl>
    <w:lvl w:ilvl="5" w:tplc="04250005" w:tentative="1">
      <w:start w:val="1"/>
      <w:numFmt w:val="bullet"/>
      <w:lvlText w:val=""/>
      <w:lvlJc w:val="left"/>
      <w:pPr>
        <w:ind w:left="4305" w:hanging="360"/>
      </w:pPr>
      <w:rPr>
        <w:rFonts w:ascii="Wingdings" w:hAnsi="Wingdings" w:hint="default"/>
      </w:rPr>
    </w:lvl>
    <w:lvl w:ilvl="6" w:tplc="04250001" w:tentative="1">
      <w:start w:val="1"/>
      <w:numFmt w:val="bullet"/>
      <w:lvlText w:val=""/>
      <w:lvlJc w:val="left"/>
      <w:pPr>
        <w:ind w:left="5025" w:hanging="360"/>
      </w:pPr>
      <w:rPr>
        <w:rFonts w:ascii="Symbol" w:hAnsi="Symbol" w:hint="default"/>
      </w:rPr>
    </w:lvl>
    <w:lvl w:ilvl="7" w:tplc="04250003" w:tentative="1">
      <w:start w:val="1"/>
      <w:numFmt w:val="bullet"/>
      <w:lvlText w:val="o"/>
      <w:lvlJc w:val="left"/>
      <w:pPr>
        <w:ind w:left="5745" w:hanging="360"/>
      </w:pPr>
      <w:rPr>
        <w:rFonts w:ascii="Courier New" w:hAnsi="Courier New" w:cs="Courier New" w:hint="default"/>
      </w:rPr>
    </w:lvl>
    <w:lvl w:ilvl="8" w:tplc="04250005" w:tentative="1">
      <w:start w:val="1"/>
      <w:numFmt w:val="bullet"/>
      <w:lvlText w:val=""/>
      <w:lvlJc w:val="left"/>
      <w:pPr>
        <w:ind w:left="6465" w:hanging="360"/>
      </w:pPr>
      <w:rPr>
        <w:rFonts w:ascii="Wingdings" w:hAnsi="Wingdings" w:hint="default"/>
      </w:rPr>
    </w:lvl>
  </w:abstractNum>
  <w:abstractNum w:abstractNumId="23" w15:restartNumberingAfterBreak="0">
    <w:nsid w:val="6C0F5C8C"/>
    <w:multiLevelType w:val="hybridMultilevel"/>
    <w:tmpl w:val="771C0A8E"/>
    <w:lvl w:ilvl="0" w:tplc="8610A05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50003" w:tentative="1">
      <w:start w:val="1"/>
      <w:numFmt w:val="bullet"/>
      <w:lvlText w:val="o"/>
      <w:lvlJc w:val="left"/>
      <w:pPr>
        <w:ind w:left="1425" w:hanging="360"/>
      </w:pPr>
      <w:rPr>
        <w:rFonts w:ascii="Courier New" w:hAnsi="Courier New" w:cs="Courier New" w:hint="default"/>
      </w:rPr>
    </w:lvl>
    <w:lvl w:ilvl="2" w:tplc="04250005" w:tentative="1">
      <w:start w:val="1"/>
      <w:numFmt w:val="bullet"/>
      <w:lvlText w:val=""/>
      <w:lvlJc w:val="left"/>
      <w:pPr>
        <w:ind w:left="2145" w:hanging="360"/>
      </w:pPr>
      <w:rPr>
        <w:rFonts w:ascii="Wingdings" w:hAnsi="Wingdings" w:hint="default"/>
      </w:rPr>
    </w:lvl>
    <w:lvl w:ilvl="3" w:tplc="04250001" w:tentative="1">
      <w:start w:val="1"/>
      <w:numFmt w:val="bullet"/>
      <w:lvlText w:val=""/>
      <w:lvlJc w:val="left"/>
      <w:pPr>
        <w:ind w:left="2865" w:hanging="360"/>
      </w:pPr>
      <w:rPr>
        <w:rFonts w:ascii="Symbol" w:hAnsi="Symbol" w:hint="default"/>
      </w:rPr>
    </w:lvl>
    <w:lvl w:ilvl="4" w:tplc="04250003" w:tentative="1">
      <w:start w:val="1"/>
      <w:numFmt w:val="bullet"/>
      <w:lvlText w:val="o"/>
      <w:lvlJc w:val="left"/>
      <w:pPr>
        <w:ind w:left="3585" w:hanging="360"/>
      </w:pPr>
      <w:rPr>
        <w:rFonts w:ascii="Courier New" w:hAnsi="Courier New" w:cs="Courier New" w:hint="default"/>
      </w:rPr>
    </w:lvl>
    <w:lvl w:ilvl="5" w:tplc="04250005" w:tentative="1">
      <w:start w:val="1"/>
      <w:numFmt w:val="bullet"/>
      <w:lvlText w:val=""/>
      <w:lvlJc w:val="left"/>
      <w:pPr>
        <w:ind w:left="4305" w:hanging="360"/>
      </w:pPr>
      <w:rPr>
        <w:rFonts w:ascii="Wingdings" w:hAnsi="Wingdings" w:hint="default"/>
      </w:rPr>
    </w:lvl>
    <w:lvl w:ilvl="6" w:tplc="04250001" w:tentative="1">
      <w:start w:val="1"/>
      <w:numFmt w:val="bullet"/>
      <w:lvlText w:val=""/>
      <w:lvlJc w:val="left"/>
      <w:pPr>
        <w:ind w:left="5025" w:hanging="360"/>
      </w:pPr>
      <w:rPr>
        <w:rFonts w:ascii="Symbol" w:hAnsi="Symbol" w:hint="default"/>
      </w:rPr>
    </w:lvl>
    <w:lvl w:ilvl="7" w:tplc="04250003" w:tentative="1">
      <w:start w:val="1"/>
      <w:numFmt w:val="bullet"/>
      <w:lvlText w:val="o"/>
      <w:lvlJc w:val="left"/>
      <w:pPr>
        <w:ind w:left="5745" w:hanging="360"/>
      </w:pPr>
      <w:rPr>
        <w:rFonts w:ascii="Courier New" w:hAnsi="Courier New" w:cs="Courier New" w:hint="default"/>
      </w:rPr>
    </w:lvl>
    <w:lvl w:ilvl="8" w:tplc="04250005" w:tentative="1">
      <w:start w:val="1"/>
      <w:numFmt w:val="bullet"/>
      <w:lvlText w:val=""/>
      <w:lvlJc w:val="left"/>
      <w:pPr>
        <w:ind w:left="6465" w:hanging="360"/>
      </w:pPr>
      <w:rPr>
        <w:rFonts w:ascii="Wingdings" w:hAnsi="Wingdings" w:hint="default"/>
      </w:rPr>
    </w:lvl>
  </w:abstractNum>
  <w:abstractNum w:abstractNumId="24" w15:restartNumberingAfterBreak="0">
    <w:nsid w:val="6D912ED1"/>
    <w:multiLevelType w:val="hybridMultilevel"/>
    <w:tmpl w:val="1700C0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33D473A"/>
    <w:multiLevelType w:val="hybridMultilevel"/>
    <w:tmpl w:val="61848A10"/>
    <w:lvl w:ilvl="0" w:tplc="ECA41162">
      <w:start w:val="1"/>
      <w:numFmt w:val="lowerLetter"/>
      <w:lvlText w:val="%1)"/>
      <w:lvlJc w:val="left"/>
      <w:pPr>
        <w:ind w:left="720" w:hanging="360"/>
      </w:pPr>
      <w:rPr>
        <w:rFonts w:hint="default"/>
        <w:b/>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4843372"/>
    <w:multiLevelType w:val="hybridMultilevel"/>
    <w:tmpl w:val="E0163968"/>
    <w:lvl w:ilvl="0" w:tplc="6A56E7CA">
      <w:start w:val="2026"/>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797C6C86"/>
    <w:multiLevelType w:val="hybridMultilevel"/>
    <w:tmpl w:val="1A2C6216"/>
    <w:lvl w:ilvl="0" w:tplc="BE0A170A">
      <w:start w:val="1"/>
      <w:numFmt w:val="decimal"/>
      <w:lvlText w:val="%1."/>
      <w:lvlJc w:val="left"/>
      <w:pPr>
        <w:ind w:left="355" w:hanging="360"/>
      </w:pPr>
      <w:rPr>
        <w:rFonts w:hint="default"/>
      </w:rPr>
    </w:lvl>
    <w:lvl w:ilvl="1" w:tplc="04250019" w:tentative="1">
      <w:start w:val="1"/>
      <w:numFmt w:val="lowerLetter"/>
      <w:lvlText w:val="%2."/>
      <w:lvlJc w:val="left"/>
      <w:pPr>
        <w:ind w:left="1075" w:hanging="360"/>
      </w:pPr>
    </w:lvl>
    <w:lvl w:ilvl="2" w:tplc="0425001B" w:tentative="1">
      <w:start w:val="1"/>
      <w:numFmt w:val="lowerRoman"/>
      <w:lvlText w:val="%3."/>
      <w:lvlJc w:val="right"/>
      <w:pPr>
        <w:ind w:left="1795" w:hanging="180"/>
      </w:pPr>
    </w:lvl>
    <w:lvl w:ilvl="3" w:tplc="0425000F" w:tentative="1">
      <w:start w:val="1"/>
      <w:numFmt w:val="decimal"/>
      <w:lvlText w:val="%4."/>
      <w:lvlJc w:val="left"/>
      <w:pPr>
        <w:ind w:left="2515" w:hanging="360"/>
      </w:pPr>
    </w:lvl>
    <w:lvl w:ilvl="4" w:tplc="04250019" w:tentative="1">
      <w:start w:val="1"/>
      <w:numFmt w:val="lowerLetter"/>
      <w:lvlText w:val="%5."/>
      <w:lvlJc w:val="left"/>
      <w:pPr>
        <w:ind w:left="3235" w:hanging="360"/>
      </w:pPr>
    </w:lvl>
    <w:lvl w:ilvl="5" w:tplc="0425001B" w:tentative="1">
      <w:start w:val="1"/>
      <w:numFmt w:val="lowerRoman"/>
      <w:lvlText w:val="%6."/>
      <w:lvlJc w:val="right"/>
      <w:pPr>
        <w:ind w:left="3955" w:hanging="180"/>
      </w:pPr>
    </w:lvl>
    <w:lvl w:ilvl="6" w:tplc="0425000F" w:tentative="1">
      <w:start w:val="1"/>
      <w:numFmt w:val="decimal"/>
      <w:lvlText w:val="%7."/>
      <w:lvlJc w:val="left"/>
      <w:pPr>
        <w:ind w:left="4675" w:hanging="360"/>
      </w:pPr>
    </w:lvl>
    <w:lvl w:ilvl="7" w:tplc="04250019" w:tentative="1">
      <w:start w:val="1"/>
      <w:numFmt w:val="lowerLetter"/>
      <w:lvlText w:val="%8."/>
      <w:lvlJc w:val="left"/>
      <w:pPr>
        <w:ind w:left="5395" w:hanging="360"/>
      </w:pPr>
    </w:lvl>
    <w:lvl w:ilvl="8" w:tplc="0425001B" w:tentative="1">
      <w:start w:val="1"/>
      <w:numFmt w:val="lowerRoman"/>
      <w:lvlText w:val="%9."/>
      <w:lvlJc w:val="right"/>
      <w:pPr>
        <w:ind w:left="6115" w:hanging="180"/>
      </w:pPr>
    </w:lvl>
  </w:abstractNum>
  <w:abstractNum w:abstractNumId="28" w15:restartNumberingAfterBreak="0">
    <w:nsid w:val="7F0F492A"/>
    <w:multiLevelType w:val="hybridMultilevel"/>
    <w:tmpl w:val="42F86F0A"/>
    <w:lvl w:ilvl="0" w:tplc="4740B532">
      <w:start w:val="1"/>
      <w:numFmt w:val="bullet"/>
      <w:lvlText w:val="-"/>
      <w:lvlJc w:val="left"/>
      <w:pPr>
        <w:tabs>
          <w:tab w:val="num" w:pos="720"/>
        </w:tabs>
        <w:ind w:left="720" w:hanging="360"/>
      </w:pPr>
      <w:rPr>
        <w:rFonts w:ascii="Calibri" w:hAnsi="Calibri" w:hint="default"/>
      </w:rPr>
    </w:lvl>
    <w:lvl w:ilvl="1" w:tplc="B298DF96" w:tentative="1">
      <w:start w:val="1"/>
      <w:numFmt w:val="bullet"/>
      <w:lvlText w:val="-"/>
      <w:lvlJc w:val="left"/>
      <w:pPr>
        <w:tabs>
          <w:tab w:val="num" w:pos="1440"/>
        </w:tabs>
        <w:ind w:left="1440" w:hanging="360"/>
      </w:pPr>
      <w:rPr>
        <w:rFonts w:ascii="Calibri" w:hAnsi="Calibri" w:hint="default"/>
      </w:rPr>
    </w:lvl>
    <w:lvl w:ilvl="2" w:tplc="16169F14" w:tentative="1">
      <w:start w:val="1"/>
      <w:numFmt w:val="bullet"/>
      <w:lvlText w:val="-"/>
      <w:lvlJc w:val="left"/>
      <w:pPr>
        <w:tabs>
          <w:tab w:val="num" w:pos="2160"/>
        </w:tabs>
        <w:ind w:left="2160" w:hanging="360"/>
      </w:pPr>
      <w:rPr>
        <w:rFonts w:ascii="Calibri" w:hAnsi="Calibri" w:hint="default"/>
      </w:rPr>
    </w:lvl>
    <w:lvl w:ilvl="3" w:tplc="48649522" w:tentative="1">
      <w:start w:val="1"/>
      <w:numFmt w:val="bullet"/>
      <w:lvlText w:val="-"/>
      <w:lvlJc w:val="left"/>
      <w:pPr>
        <w:tabs>
          <w:tab w:val="num" w:pos="2880"/>
        </w:tabs>
        <w:ind w:left="2880" w:hanging="360"/>
      </w:pPr>
      <w:rPr>
        <w:rFonts w:ascii="Calibri" w:hAnsi="Calibri" w:hint="default"/>
      </w:rPr>
    </w:lvl>
    <w:lvl w:ilvl="4" w:tplc="AC9C67CA" w:tentative="1">
      <w:start w:val="1"/>
      <w:numFmt w:val="bullet"/>
      <w:lvlText w:val="-"/>
      <w:lvlJc w:val="left"/>
      <w:pPr>
        <w:tabs>
          <w:tab w:val="num" w:pos="3600"/>
        </w:tabs>
        <w:ind w:left="3600" w:hanging="360"/>
      </w:pPr>
      <w:rPr>
        <w:rFonts w:ascii="Calibri" w:hAnsi="Calibri" w:hint="default"/>
      </w:rPr>
    </w:lvl>
    <w:lvl w:ilvl="5" w:tplc="452641F6" w:tentative="1">
      <w:start w:val="1"/>
      <w:numFmt w:val="bullet"/>
      <w:lvlText w:val="-"/>
      <w:lvlJc w:val="left"/>
      <w:pPr>
        <w:tabs>
          <w:tab w:val="num" w:pos="4320"/>
        </w:tabs>
        <w:ind w:left="4320" w:hanging="360"/>
      </w:pPr>
      <w:rPr>
        <w:rFonts w:ascii="Calibri" w:hAnsi="Calibri" w:hint="default"/>
      </w:rPr>
    </w:lvl>
    <w:lvl w:ilvl="6" w:tplc="D3B0B30C" w:tentative="1">
      <w:start w:val="1"/>
      <w:numFmt w:val="bullet"/>
      <w:lvlText w:val="-"/>
      <w:lvlJc w:val="left"/>
      <w:pPr>
        <w:tabs>
          <w:tab w:val="num" w:pos="5040"/>
        </w:tabs>
        <w:ind w:left="5040" w:hanging="360"/>
      </w:pPr>
      <w:rPr>
        <w:rFonts w:ascii="Calibri" w:hAnsi="Calibri" w:hint="default"/>
      </w:rPr>
    </w:lvl>
    <w:lvl w:ilvl="7" w:tplc="6CE85A2C" w:tentative="1">
      <w:start w:val="1"/>
      <w:numFmt w:val="bullet"/>
      <w:lvlText w:val="-"/>
      <w:lvlJc w:val="left"/>
      <w:pPr>
        <w:tabs>
          <w:tab w:val="num" w:pos="5760"/>
        </w:tabs>
        <w:ind w:left="5760" w:hanging="360"/>
      </w:pPr>
      <w:rPr>
        <w:rFonts w:ascii="Calibri" w:hAnsi="Calibri" w:hint="default"/>
      </w:rPr>
    </w:lvl>
    <w:lvl w:ilvl="8" w:tplc="A58C6D90" w:tentative="1">
      <w:start w:val="1"/>
      <w:numFmt w:val="bullet"/>
      <w:lvlText w:val="-"/>
      <w:lvlJc w:val="left"/>
      <w:pPr>
        <w:tabs>
          <w:tab w:val="num" w:pos="6480"/>
        </w:tabs>
        <w:ind w:left="6480" w:hanging="360"/>
      </w:pPr>
      <w:rPr>
        <w:rFonts w:ascii="Calibri" w:hAnsi="Calibri" w:hint="default"/>
      </w:rPr>
    </w:lvl>
  </w:abstractNum>
  <w:num w:numId="1" w16cid:durableId="1167552372">
    <w:abstractNumId w:val="24"/>
  </w:num>
  <w:num w:numId="2" w16cid:durableId="590314659">
    <w:abstractNumId w:val="15"/>
  </w:num>
  <w:num w:numId="3" w16cid:durableId="1379163124">
    <w:abstractNumId w:val="19"/>
  </w:num>
  <w:num w:numId="4" w16cid:durableId="303776119">
    <w:abstractNumId w:val="9"/>
  </w:num>
  <w:num w:numId="5" w16cid:durableId="1837567982">
    <w:abstractNumId w:val="8"/>
  </w:num>
  <w:num w:numId="6" w16cid:durableId="1728144964">
    <w:abstractNumId w:val="28"/>
  </w:num>
  <w:num w:numId="7" w16cid:durableId="584345762">
    <w:abstractNumId w:val="4"/>
  </w:num>
  <w:num w:numId="8" w16cid:durableId="1678918488">
    <w:abstractNumId w:val="21"/>
  </w:num>
  <w:num w:numId="9" w16cid:durableId="426925568">
    <w:abstractNumId w:val="23"/>
  </w:num>
  <w:num w:numId="10" w16cid:durableId="1353414913">
    <w:abstractNumId w:val="1"/>
  </w:num>
  <w:num w:numId="11" w16cid:durableId="870727192">
    <w:abstractNumId w:val="12"/>
  </w:num>
  <w:num w:numId="12" w16cid:durableId="626592120">
    <w:abstractNumId w:val="10"/>
  </w:num>
  <w:num w:numId="13" w16cid:durableId="323045140">
    <w:abstractNumId w:val="3"/>
  </w:num>
  <w:num w:numId="14" w16cid:durableId="938952622">
    <w:abstractNumId w:val="5"/>
  </w:num>
  <w:num w:numId="15" w16cid:durableId="1257209788">
    <w:abstractNumId w:val="26"/>
  </w:num>
  <w:num w:numId="16" w16cid:durableId="1687825943">
    <w:abstractNumId w:val="27"/>
  </w:num>
  <w:num w:numId="17" w16cid:durableId="116486273">
    <w:abstractNumId w:val="7"/>
  </w:num>
  <w:num w:numId="18" w16cid:durableId="508957536">
    <w:abstractNumId w:val="11"/>
  </w:num>
  <w:num w:numId="19" w16cid:durableId="2005737550">
    <w:abstractNumId w:val="18"/>
  </w:num>
  <w:num w:numId="20" w16cid:durableId="2114013555">
    <w:abstractNumId w:val="25"/>
  </w:num>
  <w:num w:numId="21" w16cid:durableId="1309436841">
    <w:abstractNumId w:val="13"/>
  </w:num>
  <w:num w:numId="22" w16cid:durableId="53428511">
    <w:abstractNumId w:val="6"/>
  </w:num>
  <w:num w:numId="23" w16cid:durableId="173148756">
    <w:abstractNumId w:val="16"/>
  </w:num>
  <w:num w:numId="24" w16cid:durableId="1537699730">
    <w:abstractNumId w:val="17"/>
  </w:num>
  <w:num w:numId="25" w16cid:durableId="1038823006">
    <w:abstractNumId w:val="2"/>
  </w:num>
  <w:num w:numId="26" w16cid:durableId="1946378709">
    <w:abstractNumId w:val="22"/>
  </w:num>
  <w:num w:numId="27" w16cid:durableId="397048953">
    <w:abstractNumId w:val="20"/>
  </w:num>
  <w:num w:numId="28" w16cid:durableId="1176119305">
    <w:abstractNumId w:val="14"/>
  </w:num>
  <w:num w:numId="29" w16cid:durableId="88899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01"/>
    <w:rsid w:val="00000021"/>
    <w:rsid w:val="0000452A"/>
    <w:rsid w:val="000056E7"/>
    <w:rsid w:val="0001293B"/>
    <w:rsid w:val="00015399"/>
    <w:rsid w:val="00016001"/>
    <w:rsid w:val="000175E2"/>
    <w:rsid w:val="00017E99"/>
    <w:rsid w:val="0002068D"/>
    <w:rsid w:val="0002118D"/>
    <w:rsid w:val="00022644"/>
    <w:rsid w:val="00025DB7"/>
    <w:rsid w:val="00027E01"/>
    <w:rsid w:val="00040B89"/>
    <w:rsid w:val="00041229"/>
    <w:rsid w:val="000413CE"/>
    <w:rsid w:val="000417C0"/>
    <w:rsid w:val="00043291"/>
    <w:rsid w:val="00044B8B"/>
    <w:rsid w:val="00047CB4"/>
    <w:rsid w:val="0005177D"/>
    <w:rsid w:val="0005254C"/>
    <w:rsid w:val="00052ED3"/>
    <w:rsid w:val="00053F6A"/>
    <w:rsid w:val="00053FF9"/>
    <w:rsid w:val="00054AD2"/>
    <w:rsid w:val="00055839"/>
    <w:rsid w:val="000558D8"/>
    <w:rsid w:val="00055F1E"/>
    <w:rsid w:val="00055FC6"/>
    <w:rsid w:val="000635FE"/>
    <w:rsid w:val="00063CC0"/>
    <w:rsid w:val="000653D2"/>
    <w:rsid w:val="000671D0"/>
    <w:rsid w:val="00070F56"/>
    <w:rsid w:val="00071D4F"/>
    <w:rsid w:val="000728DD"/>
    <w:rsid w:val="00073D77"/>
    <w:rsid w:val="00074B1B"/>
    <w:rsid w:val="00075424"/>
    <w:rsid w:val="0008085B"/>
    <w:rsid w:val="00082CB8"/>
    <w:rsid w:val="000834D9"/>
    <w:rsid w:val="000834E1"/>
    <w:rsid w:val="0008545E"/>
    <w:rsid w:val="000932C6"/>
    <w:rsid w:val="000A2A4E"/>
    <w:rsid w:val="000A3814"/>
    <w:rsid w:val="000A6CE5"/>
    <w:rsid w:val="000A7EDE"/>
    <w:rsid w:val="000B1ADC"/>
    <w:rsid w:val="000B6A8C"/>
    <w:rsid w:val="000B6F59"/>
    <w:rsid w:val="000B76C9"/>
    <w:rsid w:val="000C0454"/>
    <w:rsid w:val="000C6FD2"/>
    <w:rsid w:val="000D00CC"/>
    <w:rsid w:val="000D5985"/>
    <w:rsid w:val="000D7F8D"/>
    <w:rsid w:val="000E3185"/>
    <w:rsid w:val="000E38B9"/>
    <w:rsid w:val="000E4F34"/>
    <w:rsid w:val="000E5465"/>
    <w:rsid w:val="000E5A19"/>
    <w:rsid w:val="000E725E"/>
    <w:rsid w:val="000F3DCE"/>
    <w:rsid w:val="000F4144"/>
    <w:rsid w:val="000F54D7"/>
    <w:rsid w:val="000F77BC"/>
    <w:rsid w:val="00102946"/>
    <w:rsid w:val="00105328"/>
    <w:rsid w:val="00107A2E"/>
    <w:rsid w:val="001114EE"/>
    <w:rsid w:val="00111F63"/>
    <w:rsid w:val="001133D5"/>
    <w:rsid w:val="0013144C"/>
    <w:rsid w:val="00133980"/>
    <w:rsid w:val="0013467A"/>
    <w:rsid w:val="00135AC0"/>
    <w:rsid w:val="00137EE1"/>
    <w:rsid w:val="00140914"/>
    <w:rsid w:val="00142BD6"/>
    <w:rsid w:val="001458DB"/>
    <w:rsid w:val="00146656"/>
    <w:rsid w:val="001471D0"/>
    <w:rsid w:val="001644B6"/>
    <w:rsid w:val="0016454A"/>
    <w:rsid w:val="00165381"/>
    <w:rsid w:val="001654F9"/>
    <w:rsid w:val="001666F1"/>
    <w:rsid w:val="00166D63"/>
    <w:rsid w:val="001730CC"/>
    <w:rsid w:val="00181632"/>
    <w:rsid w:val="0018224F"/>
    <w:rsid w:val="00183B47"/>
    <w:rsid w:val="00184EB4"/>
    <w:rsid w:val="001A765A"/>
    <w:rsid w:val="001A7DAF"/>
    <w:rsid w:val="001B5641"/>
    <w:rsid w:val="001C005C"/>
    <w:rsid w:val="001C29D0"/>
    <w:rsid w:val="001C3EF7"/>
    <w:rsid w:val="001C47A1"/>
    <w:rsid w:val="001C58B3"/>
    <w:rsid w:val="001C61D5"/>
    <w:rsid w:val="001C6213"/>
    <w:rsid w:val="001C6625"/>
    <w:rsid w:val="001C69BA"/>
    <w:rsid w:val="001C6B67"/>
    <w:rsid w:val="001D0FD1"/>
    <w:rsid w:val="001D28F5"/>
    <w:rsid w:val="001D29E9"/>
    <w:rsid w:val="001D5B18"/>
    <w:rsid w:val="001E17FD"/>
    <w:rsid w:val="001E2CB2"/>
    <w:rsid w:val="001E384A"/>
    <w:rsid w:val="001E7B56"/>
    <w:rsid w:val="001F21E0"/>
    <w:rsid w:val="001F75C6"/>
    <w:rsid w:val="0020061E"/>
    <w:rsid w:val="002028D4"/>
    <w:rsid w:val="00202E02"/>
    <w:rsid w:val="00203868"/>
    <w:rsid w:val="002041E7"/>
    <w:rsid w:val="002044B7"/>
    <w:rsid w:val="00206C4A"/>
    <w:rsid w:val="0020794D"/>
    <w:rsid w:val="00210680"/>
    <w:rsid w:val="00211521"/>
    <w:rsid w:val="00212007"/>
    <w:rsid w:val="00212A39"/>
    <w:rsid w:val="00212F0A"/>
    <w:rsid w:val="00221F2A"/>
    <w:rsid w:val="002225D9"/>
    <w:rsid w:val="00222B8D"/>
    <w:rsid w:val="00223DE0"/>
    <w:rsid w:val="002263ED"/>
    <w:rsid w:val="00227782"/>
    <w:rsid w:val="00230B49"/>
    <w:rsid w:val="00231D34"/>
    <w:rsid w:val="00232B6D"/>
    <w:rsid w:val="002345E7"/>
    <w:rsid w:val="00234746"/>
    <w:rsid w:val="00234E24"/>
    <w:rsid w:val="00235270"/>
    <w:rsid w:val="002355F6"/>
    <w:rsid w:val="00236E29"/>
    <w:rsid w:val="00241C2F"/>
    <w:rsid w:val="00244479"/>
    <w:rsid w:val="00244C7C"/>
    <w:rsid w:val="00245506"/>
    <w:rsid w:val="0025369C"/>
    <w:rsid w:val="00253B74"/>
    <w:rsid w:val="00257658"/>
    <w:rsid w:val="00266803"/>
    <w:rsid w:val="00266DE3"/>
    <w:rsid w:val="00267FB8"/>
    <w:rsid w:val="002744BE"/>
    <w:rsid w:val="00274A37"/>
    <w:rsid w:val="00275E8D"/>
    <w:rsid w:val="002849E4"/>
    <w:rsid w:val="00291845"/>
    <w:rsid w:val="002928C6"/>
    <w:rsid w:val="00292ECC"/>
    <w:rsid w:val="002930DE"/>
    <w:rsid w:val="00295009"/>
    <w:rsid w:val="002A476F"/>
    <w:rsid w:val="002A5DD7"/>
    <w:rsid w:val="002A6B69"/>
    <w:rsid w:val="002A7BBC"/>
    <w:rsid w:val="002A7E0F"/>
    <w:rsid w:val="002A7E31"/>
    <w:rsid w:val="002B1BCD"/>
    <w:rsid w:val="002B2DA9"/>
    <w:rsid w:val="002B55E2"/>
    <w:rsid w:val="002B6B2E"/>
    <w:rsid w:val="002C1CD4"/>
    <w:rsid w:val="002C31B2"/>
    <w:rsid w:val="002C3D22"/>
    <w:rsid w:val="002C5ABA"/>
    <w:rsid w:val="002C6054"/>
    <w:rsid w:val="002D02DC"/>
    <w:rsid w:val="002D14E4"/>
    <w:rsid w:val="002D37C5"/>
    <w:rsid w:val="002D385A"/>
    <w:rsid w:val="002D3FDD"/>
    <w:rsid w:val="002E1774"/>
    <w:rsid w:val="002E27AD"/>
    <w:rsid w:val="002E44F4"/>
    <w:rsid w:val="002E4A4D"/>
    <w:rsid w:val="002E5085"/>
    <w:rsid w:val="002E5A9A"/>
    <w:rsid w:val="002E650B"/>
    <w:rsid w:val="002F29DC"/>
    <w:rsid w:val="002F41A5"/>
    <w:rsid w:val="002F6E3B"/>
    <w:rsid w:val="0030250D"/>
    <w:rsid w:val="0030332C"/>
    <w:rsid w:val="0030653F"/>
    <w:rsid w:val="0031209B"/>
    <w:rsid w:val="00312685"/>
    <w:rsid w:val="003148A4"/>
    <w:rsid w:val="00314999"/>
    <w:rsid w:val="0031647E"/>
    <w:rsid w:val="0032394D"/>
    <w:rsid w:val="00325E3B"/>
    <w:rsid w:val="00331623"/>
    <w:rsid w:val="003332F7"/>
    <w:rsid w:val="003335C4"/>
    <w:rsid w:val="00334FCE"/>
    <w:rsid w:val="00336F9E"/>
    <w:rsid w:val="00341D28"/>
    <w:rsid w:val="00346C6C"/>
    <w:rsid w:val="00347130"/>
    <w:rsid w:val="00347FB7"/>
    <w:rsid w:val="00350857"/>
    <w:rsid w:val="00352846"/>
    <w:rsid w:val="00355A3E"/>
    <w:rsid w:val="0036203D"/>
    <w:rsid w:val="0036515F"/>
    <w:rsid w:val="003657AF"/>
    <w:rsid w:val="003658C5"/>
    <w:rsid w:val="00365A1A"/>
    <w:rsid w:val="003667A3"/>
    <w:rsid w:val="00367DDE"/>
    <w:rsid w:val="00367DF0"/>
    <w:rsid w:val="00375340"/>
    <w:rsid w:val="0037536A"/>
    <w:rsid w:val="00376A94"/>
    <w:rsid w:val="003776D9"/>
    <w:rsid w:val="00380523"/>
    <w:rsid w:val="00384A60"/>
    <w:rsid w:val="00384BCE"/>
    <w:rsid w:val="00386012"/>
    <w:rsid w:val="00392122"/>
    <w:rsid w:val="003922CD"/>
    <w:rsid w:val="00393CFE"/>
    <w:rsid w:val="003957EC"/>
    <w:rsid w:val="00396D25"/>
    <w:rsid w:val="00397BE6"/>
    <w:rsid w:val="003A0D4C"/>
    <w:rsid w:val="003A5BD0"/>
    <w:rsid w:val="003B4ACC"/>
    <w:rsid w:val="003B562C"/>
    <w:rsid w:val="003C0117"/>
    <w:rsid w:val="003C18F7"/>
    <w:rsid w:val="003C1DE0"/>
    <w:rsid w:val="003C5DE0"/>
    <w:rsid w:val="003D1306"/>
    <w:rsid w:val="003D1F50"/>
    <w:rsid w:val="003E2342"/>
    <w:rsid w:val="003E2C23"/>
    <w:rsid w:val="003E4A01"/>
    <w:rsid w:val="003F5661"/>
    <w:rsid w:val="003F7287"/>
    <w:rsid w:val="003F7EB0"/>
    <w:rsid w:val="00404C17"/>
    <w:rsid w:val="00406A18"/>
    <w:rsid w:val="00407452"/>
    <w:rsid w:val="00413B5C"/>
    <w:rsid w:val="00414512"/>
    <w:rsid w:val="00421C99"/>
    <w:rsid w:val="0042256F"/>
    <w:rsid w:val="0042276B"/>
    <w:rsid w:val="00422DBA"/>
    <w:rsid w:val="00430DD5"/>
    <w:rsid w:val="004340B0"/>
    <w:rsid w:val="00437050"/>
    <w:rsid w:val="00442896"/>
    <w:rsid w:val="004439C8"/>
    <w:rsid w:val="00443E72"/>
    <w:rsid w:val="00447895"/>
    <w:rsid w:val="00447DA0"/>
    <w:rsid w:val="004575EA"/>
    <w:rsid w:val="004579CB"/>
    <w:rsid w:val="00461AB2"/>
    <w:rsid w:val="00466B6E"/>
    <w:rsid w:val="004675A5"/>
    <w:rsid w:val="004714CD"/>
    <w:rsid w:val="00471CDE"/>
    <w:rsid w:val="00475AF1"/>
    <w:rsid w:val="00486B8B"/>
    <w:rsid w:val="00487462"/>
    <w:rsid w:val="0048796D"/>
    <w:rsid w:val="00487A44"/>
    <w:rsid w:val="0049600A"/>
    <w:rsid w:val="004A4ADD"/>
    <w:rsid w:val="004A58F8"/>
    <w:rsid w:val="004A5D70"/>
    <w:rsid w:val="004A5FD3"/>
    <w:rsid w:val="004A7415"/>
    <w:rsid w:val="004B1D0B"/>
    <w:rsid w:val="004B52C5"/>
    <w:rsid w:val="004B5A4D"/>
    <w:rsid w:val="004B71EA"/>
    <w:rsid w:val="004C3C03"/>
    <w:rsid w:val="004C45EE"/>
    <w:rsid w:val="004C4620"/>
    <w:rsid w:val="004C62F0"/>
    <w:rsid w:val="004C7809"/>
    <w:rsid w:val="004D07BF"/>
    <w:rsid w:val="004D18E7"/>
    <w:rsid w:val="004D25ED"/>
    <w:rsid w:val="004D3850"/>
    <w:rsid w:val="004D7EF1"/>
    <w:rsid w:val="004E443D"/>
    <w:rsid w:val="004E4D19"/>
    <w:rsid w:val="004E4F9F"/>
    <w:rsid w:val="004F09DA"/>
    <w:rsid w:val="004F2F0F"/>
    <w:rsid w:val="004F45A0"/>
    <w:rsid w:val="004F6421"/>
    <w:rsid w:val="004F6AC7"/>
    <w:rsid w:val="00506FC8"/>
    <w:rsid w:val="00507C8C"/>
    <w:rsid w:val="00510C20"/>
    <w:rsid w:val="0051302E"/>
    <w:rsid w:val="00515DAD"/>
    <w:rsid w:val="00521946"/>
    <w:rsid w:val="00523453"/>
    <w:rsid w:val="005316BD"/>
    <w:rsid w:val="00532463"/>
    <w:rsid w:val="00534497"/>
    <w:rsid w:val="00536458"/>
    <w:rsid w:val="00540C7E"/>
    <w:rsid w:val="005473B2"/>
    <w:rsid w:val="005551FC"/>
    <w:rsid w:val="0056131B"/>
    <w:rsid w:val="00561597"/>
    <w:rsid w:val="005667B2"/>
    <w:rsid w:val="00566A94"/>
    <w:rsid w:val="005673A7"/>
    <w:rsid w:val="00571EFA"/>
    <w:rsid w:val="005740D4"/>
    <w:rsid w:val="00574441"/>
    <w:rsid w:val="00577659"/>
    <w:rsid w:val="00580AF7"/>
    <w:rsid w:val="00582214"/>
    <w:rsid w:val="00584E11"/>
    <w:rsid w:val="005857AF"/>
    <w:rsid w:val="005859A6"/>
    <w:rsid w:val="00586FCA"/>
    <w:rsid w:val="005871F6"/>
    <w:rsid w:val="005906CF"/>
    <w:rsid w:val="00591C5B"/>
    <w:rsid w:val="00592E73"/>
    <w:rsid w:val="005933B0"/>
    <w:rsid w:val="00595D2E"/>
    <w:rsid w:val="005966E0"/>
    <w:rsid w:val="005A1802"/>
    <w:rsid w:val="005A5425"/>
    <w:rsid w:val="005A6B99"/>
    <w:rsid w:val="005B08B8"/>
    <w:rsid w:val="005B27E0"/>
    <w:rsid w:val="005B6CC0"/>
    <w:rsid w:val="005B758F"/>
    <w:rsid w:val="005B760C"/>
    <w:rsid w:val="005C1464"/>
    <w:rsid w:val="005C18D5"/>
    <w:rsid w:val="005C36E0"/>
    <w:rsid w:val="005C5D31"/>
    <w:rsid w:val="005D0D33"/>
    <w:rsid w:val="005D1852"/>
    <w:rsid w:val="005D4FDE"/>
    <w:rsid w:val="005D5DD0"/>
    <w:rsid w:val="005E11B7"/>
    <w:rsid w:val="005E42C1"/>
    <w:rsid w:val="005E7CBB"/>
    <w:rsid w:val="005F1F28"/>
    <w:rsid w:val="005F38D1"/>
    <w:rsid w:val="005F6380"/>
    <w:rsid w:val="005F7F50"/>
    <w:rsid w:val="006008BB"/>
    <w:rsid w:val="00600E12"/>
    <w:rsid w:val="00600E90"/>
    <w:rsid w:val="00601DC0"/>
    <w:rsid w:val="00601E7C"/>
    <w:rsid w:val="00605E81"/>
    <w:rsid w:val="006113C7"/>
    <w:rsid w:val="00612C53"/>
    <w:rsid w:val="0061392E"/>
    <w:rsid w:val="0061659E"/>
    <w:rsid w:val="00616724"/>
    <w:rsid w:val="006173EE"/>
    <w:rsid w:val="00623B4E"/>
    <w:rsid w:val="00625128"/>
    <w:rsid w:val="00626416"/>
    <w:rsid w:val="006274F2"/>
    <w:rsid w:val="00631058"/>
    <w:rsid w:val="00631CB9"/>
    <w:rsid w:val="00642037"/>
    <w:rsid w:val="00646E4C"/>
    <w:rsid w:val="006506F2"/>
    <w:rsid w:val="00652502"/>
    <w:rsid w:val="006535C6"/>
    <w:rsid w:val="006535F7"/>
    <w:rsid w:val="00654157"/>
    <w:rsid w:val="00654F06"/>
    <w:rsid w:val="00655BA7"/>
    <w:rsid w:val="0066073B"/>
    <w:rsid w:val="00664728"/>
    <w:rsid w:val="006712E0"/>
    <w:rsid w:val="00671C86"/>
    <w:rsid w:val="0067415E"/>
    <w:rsid w:val="006742FF"/>
    <w:rsid w:val="00677956"/>
    <w:rsid w:val="00677E10"/>
    <w:rsid w:val="006818FF"/>
    <w:rsid w:val="006830FE"/>
    <w:rsid w:val="00683BD5"/>
    <w:rsid w:val="00692864"/>
    <w:rsid w:val="0069328E"/>
    <w:rsid w:val="006A0E62"/>
    <w:rsid w:val="006A14BA"/>
    <w:rsid w:val="006A1A05"/>
    <w:rsid w:val="006A2840"/>
    <w:rsid w:val="006A2A01"/>
    <w:rsid w:val="006A2C92"/>
    <w:rsid w:val="006A68ED"/>
    <w:rsid w:val="006C26FF"/>
    <w:rsid w:val="006C45F1"/>
    <w:rsid w:val="006C4FB6"/>
    <w:rsid w:val="006C5DDB"/>
    <w:rsid w:val="006C626C"/>
    <w:rsid w:val="006C7EC5"/>
    <w:rsid w:val="006D0A7F"/>
    <w:rsid w:val="006D5080"/>
    <w:rsid w:val="006E0D1A"/>
    <w:rsid w:val="006E143F"/>
    <w:rsid w:val="006E60E4"/>
    <w:rsid w:val="006E6B73"/>
    <w:rsid w:val="006E7C38"/>
    <w:rsid w:val="006F0972"/>
    <w:rsid w:val="006F5EE1"/>
    <w:rsid w:val="00700FD2"/>
    <w:rsid w:val="007022AF"/>
    <w:rsid w:val="00705414"/>
    <w:rsid w:val="00706DED"/>
    <w:rsid w:val="00710B82"/>
    <w:rsid w:val="007142E1"/>
    <w:rsid w:val="00715E52"/>
    <w:rsid w:val="007204D1"/>
    <w:rsid w:val="00727510"/>
    <w:rsid w:val="00733DEE"/>
    <w:rsid w:val="00734C06"/>
    <w:rsid w:val="0073741E"/>
    <w:rsid w:val="00737A8C"/>
    <w:rsid w:val="007406BD"/>
    <w:rsid w:val="00746BFA"/>
    <w:rsid w:val="007505DB"/>
    <w:rsid w:val="00750B70"/>
    <w:rsid w:val="0075214C"/>
    <w:rsid w:val="00752730"/>
    <w:rsid w:val="00754742"/>
    <w:rsid w:val="00756615"/>
    <w:rsid w:val="0076096C"/>
    <w:rsid w:val="00760A0F"/>
    <w:rsid w:val="00766381"/>
    <w:rsid w:val="007671FA"/>
    <w:rsid w:val="00771F7B"/>
    <w:rsid w:val="00771FFC"/>
    <w:rsid w:val="00774720"/>
    <w:rsid w:val="00776939"/>
    <w:rsid w:val="00782481"/>
    <w:rsid w:val="00782577"/>
    <w:rsid w:val="00782FD3"/>
    <w:rsid w:val="00786D54"/>
    <w:rsid w:val="00790D68"/>
    <w:rsid w:val="007931B2"/>
    <w:rsid w:val="007936D0"/>
    <w:rsid w:val="00793EAD"/>
    <w:rsid w:val="00796F62"/>
    <w:rsid w:val="007A279C"/>
    <w:rsid w:val="007A2EB6"/>
    <w:rsid w:val="007A3773"/>
    <w:rsid w:val="007A5639"/>
    <w:rsid w:val="007A7907"/>
    <w:rsid w:val="007B01B4"/>
    <w:rsid w:val="007B0D12"/>
    <w:rsid w:val="007B668B"/>
    <w:rsid w:val="007B6B55"/>
    <w:rsid w:val="007B7BCB"/>
    <w:rsid w:val="007C1096"/>
    <w:rsid w:val="007C18D6"/>
    <w:rsid w:val="007C23BD"/>
    <w:rsid w:val="007D3598"/>
    <w:rsid w:val="007D4F22"/>
    <w:rsid w:val="007D70AB"/>
    <w:rsid w:val="007D795D"/>
    <w:rsid w:val="007E34B6"/>
    <w:rsid w:val="007E6DEA"/>
    <w:rsid w:val="007E744B"/>
    <w:rsid w:val="007E7467"/>
    <w:rsid w:val="007F26D0"/>
    <w:rsid w:val="007F2C00"/>
    <w:rsid w:val="007F3C11"/>
    <w:rsid w:val="007F48BA"/>
    <w:rsid w:val="007F74FE"/>
    <w:rsid w:val="00802180"/>
    <w:rsid w:val="008042EA"/>
    <w:rsid w:val="00807BAB"/>
    <w:rsid w:val="0081156D"/>
    <w:rsid w:val="0081186B"/>
    <w:rsid w:val="0081198B"/>
    <w:rsid w:val="00813019"/>
    <w:rsid w:val="00815249"/>
    <w:rsid w:val="00824577"/>
    <w:rsid w:val="008260D6"/>
    <w:rsid w:val="00827275"/>
    <w:rsid w:val="00827A45"/>
    <w:rsid w:val="00827BD9"/>
    <w:rsid w:val="00834B4E"/>
    <w:rsid w:val="008379DC"/>
    <w:rsid w:val="00841E9B"/>
    <w:rsid w:val="008423B7"/>
    <w:rsid w:val="008437D2"/>
    <w:rsid w:val="00843A0D"/>
    <w:rsid w:val="00851B7C"/>
    <w:rsid w:val="008540CF"/>
    <w:rsid w:val="00863033"/>
    <w:rsid w:val="00863D12"/>
    <w:rsid w:val="0086481D"/>
    <w:rsid w:val="00865998"/>
    <w:rsid w:val="00867326"/>
    <w:rsid w:val="0087013B"/>
    <w:rsid w:val="00872690"/>
    <w:rsid w:val="00874FA8"/>
    <w:rsid w:val="00875373"/>
    <w:rsid w:val="00881003"/>
    <w:rsid w:val="008831F4"/>
    <w:rsid w:val="00883D9D"/>
    <w:rsid w:val="008870CD"/>
    <w:rsid w:val="00891B53"/>
    <w:rsid w:val="00894C73"/>
    <w:rsid w:val="008952E6"/>
    <w:rsid w:val="008A0593"/>
    <w:rsid w:val="008A233A"/>
    <w:rsid w:val="008A6965"/>
    <w:rsid w:val="008A76F6"/>
    <w:rsid w:val="008B14D9"/>
    <w:rsid w:val="008B324D"/>
    <w:rsid w:val="008B5637"/>
    <w:rsid w:val="008B574F"/>
    <w:rsid w:val="008B64B7"/>
    <w:rsid w:val="008C1468"/>
    <w:rsid w:val="008C1B91"/>
    <w:rsid w:val="008C388E"/>
    <w:rsid w:val="008C584C"/>
    <w:rsid w:val="008C7366"/>
    <w:rsid w:val="008C7504"/>
    <w:rsid w:val="008D0554"/>
    <w:rsid w:val="008D0683"/>
    <w:rsid w:val="008D42BE"/>
    <w:rsid w:val="008D77EE"/>
    <w:rsid w:val="008D78FF"/>
    <w:rsid w:val="008E2D93"/>
    <w:rsid w:val="008E3464"/>
    <w:rsid w:val="008E4BA6"/>
    <w:rsid w:val="008E5C19"/>
    <w:rsid w:val="008E76BE"/>
    <w:rsid w:val="008F289C"/>
    <w:rsid w:val="008F3D6E"/>
    <w:rsid w:val="008F4DD3"/>
    <w:rsid w:val="008F5E5F"/>
    <w:rsid w:val="008F6F18"/>
    <w:rsid w:val="00901FBF"/>
    <w:rsid w:val="00906111"/>
    <w:rsid w:val="00906227"/>
    <w:rsid w:val="009068E6"/>
    <w:rsid w:val="009229B7"/>
    <w:rsid w:val="009237C2"/>
    <w:rsid w:val="00925DAD"/>
    <w:rsid w:val="00926587"/>
    <w:rsid w:val="0092783F"/>
    <w:rsid w:val="009278F2"/>
    <w:rsid w:val="00933CE3"/>
    <w:rsid w:val="00935CC3"/>
    <w:rsid w:val="00936670"/>
    <w:rsid w:val="009429CC"/>
    <w:rsid w:val="00942C44"/>
    <w:rsid w:val="00942EE6"/>
    <w:rsid w:val="00945819"/>
    <w:rsid w:val="009508FC"/>
    <w:rsid w:val="00950AA3"/>
    <w:rsid w:val="00952716"/>
    <w:rsid w:val="00953777"/>
    <w:rsid w:val="00957597"/>
    <w:rsid w:val="00960772"/>
    <w:rsid w:val="00963230"/>
    <w:rsid w:val="009642D9"/>
    <w:rsid w:val="00967BE5"/>
    <w:rsid w:val="009708FF"/>
    <w:rsid w:val="00972211"/>
    <w:rsid w:val="00972568"/>
    <w:rsid w:val="00973AC4"/>
    <w:rsid w:val="00977DF5"/>
    <w:rsid w:val="00981F13"/>
    <w:rsid w:val="00982917"/>
    <w:rsid w:val="00983793"/>
    <w:rsid w:val="00986293"/>
    <w:rsid w:val="00992ED2"/>
    <w:rsid w:val="00994F2C"/>
    <w:rsid w:val="00995CB6"/>
    <w:rsid w:val="009A3E1D"/>
    <w:rsid w:val="009A5120"/>
    <w:rsid w:val="009A6808"/>
    <w:rsid w:val="009B16AC"/>
    <w:rsid w:val="009B2B71"/>
    <w:rsid w:val="009B3924"/>
    <w:rsid w:val="009B419B"/>
    <w:rsid w:val="009B49A0"/>
    <w:rsid w:val="009B71C9"/>
    <w:rsid w:val="009C014F"/>
    <w:rsid w:val="009C1344"/>
    <w:rsid w:val="009C45D2"/>
    <w:rsid w:val="009C4687"/>
    <w:rsid w:val="009C7203"/>
    <w:rsid w:val="009D61FE"/>
    <w:rsid w:val="009D72B3"/>
    <w:rsid w:val="009E1C3B"/>
    <w:rsid w:val="009E31E4"/>
    <w:rsid w:val="009E5484"/>
    <w:rsid w:val="009E628F"/>
    <w:rsid w:val="009E79EA"/>
    <w:rsid w:val="009F319D"/>
    <w:rsid w:val="009F35BB"/>
    <w:rsid w:val="009F4F39"/>
    <w:rsid w:val="00A022A7"/>
    <w:rsid w:val="00A0442F"/>
    <w:rsid w:val="00A10425"/>
    <w:rsid w:val="00A10835"/>
    <w:rsid w:val="00A16461"/>
    <w:rsid w:val="00A24068"/>
    <w:rsid w:val="00A260C9"/>
    <w:rsid w:val="00A3007A"/>
    <w:rsid w:val="00A313FA"/>
    <w:rsid w:val="00A31A9F"/>
    <w:rsid w:val="00A324A9"/>
    <w:rsid w:val="00A32BE0"/>
    <w:rsid w:val="00A362E7"/>
    <w:rsid w:val="00A434F1"/>
    <w:rsid w:val="00A4737F"/>
    <w:rsid w:val="00A51EDD"/>
    <w:rsid w:val="00A52187"/>
    <w:rsid w:val="00A5452B"/>
    <w:rsid w:val="00A609DF"/>
    <w:rsid w:val="00A61C1D"/>
    <w:rsid w:val="00A64781"/>
    <w:rsid w:val="00A65657"/>
    <w:rsid w:val="00A6648B"/>
    <w:rsid w:val="00A668D9"/>
    <w:rsid w:val="00A7044E"/>
    <w:rsid w:val="00A74F17"/>
    <w:rsid w:val="00A758D5"/>
    <w:rsid w:val="00A7784A"/>
    <w:rsid w:val="00A802DB"/>
    <w:rsid w:val="00A80918"/>
    <w:rsid w:val="00A83D5B"/>
    <w:rsid w:val="00A865FF"/>
    <w:rsid w:val="00A978C8"/>
    <w:rsid w:val="00AA2EC0"/>
    <w:rsid w:val="00AA4DB5"/>
    <w:rsid w:val="00AA6D2A"/>
    <w:rsid w:val="00AB1A45"/>
    <w:rsid w:val="00AB2D38"/>
    <w:rsid w:val="00AC1359"/>
    <w:rsid w:val="00AC21DE"/>
    <w:rsid w:val="00AC48FD"/>
    <w:rsid w:val="00AC5950"/>
    <w:rsid w:val="00AC7905"/>
    <w:rsid w:val="00AD25AA"/>
    <w:rsid w:val="00AD733B"/>
    <w:rsid w:val="00AE6249"/>
    <w:rsid w:val="00AE7B3C"/>
    <w:rsid w:val="00AF04F5"/>
    <w:rsid w:val="00AF0906"/>
    <w:rsid w:val="00AF6E52"/>
    <w:rsid w:val="00AF7532"/>
    <w:rsid w:val="00B00A1D"/>
    <w:rsid w:val="00B02D0C"/>
    <w:rsid w:val="00B04043"/>
    <w:rsid w:val="00B10278"/>
    <w:rsid w:val="00B10618"/>
    <w:rsid w:val="00B10C48"/>
    <w:rsid w:val="00B12221"/>
    <w:rsid w:val="00B143DA"/>
    <w:rsid w:val="00B15684"/>
    <w:rsid w:val="00B17CC2"/>
    <w:rsid w:val="00B224D1"/>
    <w:rsid w:val="00B239BE"/>
    <w:rsid w:val="00B26068"/>
    <w:rsid w:val="00B30346"/>
    <w:rsid w:val="00B3204A"/>
    <w:rsid w:val="00B3274F"/>
    <w:rsid w:val="00B33479"/>
    <w:rsid w:val="00B34E5A"/>
    <w:rsid w:val="00B3695C"/>
    <w:rsid w:val="00B36DAF"/>
    <w:rsid w:val="00B378D2"/>
    <w:rsid w:val="00B37B8D"/>
    <w:rsid w:val="00B40BD6"/>
    <w:rsid w:val="00B4179B"/>
    <w:rsid w:val="00B428F1"/>
    <w:rsid w:val="00B47A84"/>
    <w:rsid w:val="00B50073"/>
    <w:rsid w:val="00B510BF"/>
    <w:rsid w:val="00B52F90"/>
    <w:rsid w:val="00B53AE4"/>
    <w:rsid w:val="00B625F7"/>
    <w:rsid w:val="00B63564"/>
    <w:rsid w:val="00B63694"/>
    <w:rsid w:val="00B6454E"/>
    <w:rsid w:val="00B646E9"/>
    <w:rsid w:val="00B65669"/>
    <w:rsid w:val="00B705F9"/>
    <w:rsid w:val="00B71547"/>
    <w:rsid w:val="00B71664"/>
    <w:rsid w:val="00B74894"/>
    <w:rsid w:val="00B75B31"/>
    <w:rsid w:val="00B77DAA"/>
    <w:rsid w:val="00B854E4"/>
    <w:rsid w:val="00B86CE9"/>
    <w:rsid w:val="00B87227"/>
    <w:rsid w:val="00B9278F"/>
    <w:rsid w:val="00B942BB"/>
    <w:rsid w:val="00B94452"/>
    <w:rsid w:val="00BA4D3A"/>
    <w:rsid w:val="00BB275A"/>
    <w:rsid w:val="00BC2187"/>
    <w:rsid w:val="00BC2425"/>
    <w:rsid w:val="00BC2C69"/>
    <w:rsid w:val="00BC314B"/>
    <w:rsid w:val="00BC57AF"/>
    <w:rsid w:val="00BD22B8"/>
    <w:rsid w:val="00BD4976"/>
    <w:rsid w:val="00BD68C6"/>
    <w:rsid w:val="00BE1109"/>
    <w:rsid w:val="00BE390F"/>
    <w:rsid w:val="00BE4426"/>
    <w:rsid w:val="00BE5130"/>
    <w:rsid w:val="00BE5A72"/>
    <w:rsid w:val="00BF2594"/>
    <w:rsid w:val="00BF6E9E"/>
    <w:rsid w:val="00C00A0F"/>
    <w:rsid w:val="00C021DE"/>
    <w:rsid w:val="00C0409A"/>
    <w:rsid w:val="00C063AD"/>
    <w:rsid w:val="00C065CF"/>
    <w:rsid w:val="00C14D41"/>
    <w:rsid w:val="00C154DA"/>
    <w:rsid w:val="00C16B5C"/>
    <w:rsid w:val="00C20228"/>
    <w:rsid w:val="00C21800"/>
    <w:rsid w:val="00C22C5F"/>
    <w:rsid w:val="00C24636"/>
    <w:rsid w:val="00C25185"/>
    <w:rsid w:val="00C255C5"/>
    <w:rsid w:val="00C310FF"/>
    <w:rsid w:val="00C32A89"/>
    <w:rsid w:val="00C332B5"/>
    <w:rsid w:val="00C3426D"/>
    <w:rsid w:val="00C37BD8"/>
    <w:rsid w:val="00C41CB3"/>
    <w:rsid w:val="00C42D65"/>
    <w:rsid w:val="00C53879"/>
    <w:rsid w:val="00C5571B"/>
    <w:rsid w:val="00C55BBE"/>
    <w:rsid w:val="00C55F12"/>
    <w:rsid w:val="00C56B1D"/>
    <w:rsid w:val="00C571FF"/>
    <w:rsid w:val="00C57326"/>
    <w:rsid w:val="00C60492"/>
    <w:rsid w:val="00C62003"/>
    <w:rsid w:val="00C64C91"/>
    <w:rsid w:val="00C65463"/>
    <w:rsid w:val="00C70343"/>
    <w:rsid w:val="00C73ED9"/>
    <w:rsid w:val="00C744A8"/>
    <w:rsid w:val="00C774D1"/>
    <w:rsid w:val="00C80C4A"/>
    <w:rsid w:val="00C82C96"/>
    <w:rsid w:val="00C85B79"/>
    <w:rsid w:val="00C87016"/>
    <w:rsid w:val="00C91493"/>
    <w:rsid w:val="00C91F91"/>
    <w:rsid w:val="00C95DB0"/>
    <w:rsid w:val="00CA0AEE"/>
    <w:rsid w:val="00CA3379"/>
    <w:rsid w:val="00CA5E22"/>
    <w:rsid w:val="00CA5EF3"/>
    <w:rsid w:val="00CB2484"/>
    <w:rsid w:val="00CB3B32"/>
    <w:rsid w:val="00CB458B"/>
    <w:rsid w:val="00CC13A8"/>
    <w:rsid w:val="00CC2C12"/>
    <w:rsid w:val="00CC372C"/>
    <w:rsid w:val="00CC3885"/>
    <w:rsid w:val="00CC4651"/>
    <w:rsid w:val="00CC5F39"/>
    <w:rsid w:val="00CC5F9F"/>
    <w:rsid w:val="00CC7FBA"/>
    <w:rsid w:val="00CD16C0"/>
    <w:rsid w:val="00CD62D0"/>
    <w:rsid w:val="00CD6A57"/>
    <w:rsid w:val="00CD6E3F"/>
    <w:rsid w:val="00CE0528"/>
    <w:rsid w:val="00CE5293"/>
    <w:rsid w:val="00CE7FBD"/>
    <w:rsid w:val="00CF0FD6"/>
    <w:rsid w:val="00CF123A"/>
    <w:rsid w:val="00CF201E"/>
    <w:rsid w:val="00CF3347"/>
    <w:rsid w:val="00CF47D3"/>
    <w:rsid w:val="00CF6672"/>
    <w:rsid w:val="00D00AB6"/>
    <w:rsid w:val="00D0130C"/>
    <w:rsid w:val="00D027EB"/>
    <w:rsid w:val="00D049D1"/>
    <w:rsid w:val="00D064BF"/>
    <w:rsid w:val="00D07D3F"/>
    <w:rsid w:val="00D1479E"/>
    <w:rsid w:val="00D21551"/>
    <w:rsid w:val="00D24086"/>
    <w:rsid w:val="00D263FC"/>
    <w:rsid w:val="00D2731E"/>
    <w:rsid w:val="00D307EC"/>
    <w:rsid w:val="00D311EE"/>
    <w:rsid w:val="00D322D8"/>
    <w:rsid w:val="00D356C1"/>
    <w:rsid w:val="00D35EE8"/>
    <w:rsid w:val="00D36FFC"/>
    <w:rsid w:val="00D4428C"/>
    <w:rsid w:val="00D506CE"/>
    <w:rsid w:val="00D5456D"/>
    <w:rsid w:val="00D63553"/>
    <w:rsid w:val="00D67624"/>
    <w:rsid w:val="00D67E5B"/>
    <w:rsid w:val="00D717F4"/>
    <w:rsid w:val="00D72440"/>
    <w:rsid w:val="00D73241"/>
    <w:rsid w:val="00D73601"/>
    <w:rsid w:val="00D75159"/>
    <w:rsid w:val="00D76A49"/>
    <w:rsid w:val="00D808FE"/>
    <w:rsid w:val="00D81C17"/>
    <w:rsid w:val="00D829EF"/>
    <w:rsid w:val="00D8375C"/>
    <w:rsid w:val="00D842B6"/>
    <w:rsid w:val="00D847D5"/>
    <w:rsid w:val="00D86DA2"/>
    <w:rsid w:val="00D91414"/>
    <w:rsid w:val="00D931C7"/>
    <w:rsid w:val="00D94A3F"/>
    <w:rsid w:val="00D96D6B"/>
    <w:rsid w:val="00DA24B9"/>
    <w:rsid w:val="00DA337D"/>
    <w:rsid w:val="00DA4644"/>
    <w:rsid w:val="00DA508B"/>
    <w:rsid w:val="00DA5D6B"/>
    <w:rsid w:val="00DA7C6E"/>
    <w:rsid w:val="00DB45EE"/>
    <w:rsid w:val="00DB5399"/>
    <w:rsid w:val="00DB7911"/>
    <w:rsid w:val="00DC2988"/>
    <w:rsid w:val="00DC435B"/>
    <w:rsid w:val="00DC5FED"/>
    <w:rsid w:val="00DC6B6F"/>
    <w:rsid w:val="00DC7B11"/>
    <w:rsid w:val="00DD0350"/>
    <w:rsid w:val="00DD1929"/>
    <w:rsid w:val="00DD2D21"/>
    <w:rsid w:val="00DD5067"/>
    <w:rsid w:val="00DE1073"/>
    <w:rsid w:val="00DE5233"/>
    <w:rsid w:val="00DE5A27"/>
    <w:rsid w:val="00DE7337"/>
    <w:rsid w:val="00DF738D"/>
    <w:rsid w:val="00E03C4E"/>
    <w:rsid w:val="00E051BE"/>
    <w:rsid w:val="00E06879"/>
    <w:rsid w:val="00E109C4"/>
    <w:rsid w:val="00E14C03"/>
    <w:rsid w:val="00E14FFF"/>
    <w:rsid w:val="00E152CA"/>
    <w:rsid w:val="00E1570D"/>
    <w:rsid w:val="00E16C2C"/>
    <w:rsid w:val="00E200BF"/>
    <w:rsid w:val="00E22C56"/>
    <w:rsid w:val="00E2318B"/>
    <w:rsid w:val="00E26FF0"/>
    <w:rsid w:val="00E2740D"/>
    <w:rsid w:val="00E276C8"/>
    <w:rsid w:val="00E27CCE"/>
    <w:rsid w:val="00E33833"/>
    <w:rsid w:val="00E36206"/>
    <w:rsid w:val="00E3666F"/>
    <w:rsid w:val="00E37CA8"/>
    <w:rsid w:val="00E37D2C"/>
    <w:rsid w:val="00E41791"/>
    <w:rsid w:val="00E43A55"/>
    <w:rsid w:val="00E45084"/>
    <w:rsid w:val="00E54A5F"/>
    <w:rsid w:val="00E566B7"/>
    <w:rsid w:val="00E56F65"/>
    <w:rsid w:val="00E579BA"/>
    <w:rsid w:val="00E64053"/>
    <w:rsid w:val="00E64737"/>
    <w:rsid w:val="00E65A1B"/>
    <w:rsid w:val="00E723FD"/>
    <w:rsid w:val="00E83459"/>
    <w:rsid w:val="00E84623"/>
    <w:rsid w:val="00E851F1"/>
    <w:rsid w:val="00E85D7A"/>
    <w:rsid w:val="00E86257"/>
    <w:rsid w:val="00E87240"/>
    <w:rsid w:val="00E9232C"/>
    <w:rsid w:val="00EA109B"/>
    <w:rsid w:val="00EA17D8"/>
    <w:rsid w:val="00EA25B1"/>
    <w:rsid w:val="00EA271F"/>
    <w:rsid w:val="00EA61D3"/>
    <w:rsid w:val="00EA66A2"/>
    <w:rsid w:val="00EA78EE"/>
    <w:rsid w:val="00EB34A3"/>
    <w:rsid w:val="00EB3A3B"/>
    <w:rsid w:val="00EB54CB"/>
    <w:rsid w:val="00EC1D4F"/>
    <w:rsid w:val="00EC3997"/>
    <w:rsid w:val="00EC3F22"/>
    <w:rsid w:val="00ED1221"/>
    <w:rsid w:val="00ED1BA1"/>
    <w:rsid w:val="00ED25C1"/>
    <w:rsid w:val="00ED26D2"/>
    <w:rsid w:val="00ED31FF"/>
    <w:rsid w:val="00ED3FF3"/>
    <w:rsid w:val="00ED748F"/>
    <w:rsid w:val="00EE0DA8"/>
    <w:rsid w:val="00EE26C9"/>
    <w:rsid w:val="00EE3821"/>
    <w:rsid w:val="00F013D3"/>
    <w:rsid w:val="00F015EF"/>
    <w:rsid w:val="00F11A84"/>
    <w:rsid w:val="00F208ED"/>
    <w:rsid w:val="00F2193D"/>
    <w:rsid w:val="00F24C9B"/>
    <w:rsid w:val="00F31903"/>
    <w:rsid w:val="00F3333F"/>
    <w:rsid w:val="00F359E2"/>
    <w:rsid w:val="00F435B3"/>
    <w:rsid w:val="00F50309"/>
    <w:rsid w:val="00F52B48"/>
    <w:rsid w:val="00F56C78"/>
    <w:rsid w:val="00F615C9"/>
    <w:rsid w:val="00F61D55"/>
    <w:rsid w:val="00F61F03"/>
    <w:rsid w:val="00F6555C"/>
    <w:rsid w:val="00F74285"/>
    <w:rsid w:val="00F75581"/>
    <w:rsid w:val="00F80D6B"/>
    <w:rsid w:val="00F822E9"/>
    <w:rsid w:val="00F85A03"/>
    <w:rsid w:val="00F9172A"/>
    <w:rsid w:val="00F94C0A"/>
    <w:rsid w:val="00F965C2"/>
    <w:rsid w:val="00F97A42"/>
    <w:rsid w:val="00FA0F91"/>
    <w:rsid w:val="00FA3B8F"/>
    <w:rsid w:val="00FA6057"/>
    <w:rsid w:val="00FB0C3B"/>
    <w:rsid w:val="00FB52A8"/>
    <w:rsid w:val="00FB6CA9"/>
    <w:rsid w:val="00FC22F5"/>
    <w:rsid w:val="00FC3E44"/>
    <w:rsid w:val="00FC7431"/>
    <w:rsid w:val="00FC7DA8"/>
    <w:rsid w:val="00FD369F"/>
    <w:rsid w:val="00FD3F86"/>
    <w:rsid w:val="00FE2AD4"/>
    <w:rsid w:val="00FF090C"/>
    <w:rsid w:val="00FF0E81"/>
    <w:rsid w:val="00FF19EB"/>
    <w:rsid w:val="00FF2712"/>
    <w:rsid w:val="00FF3151"/>
    <w:rsid w:val="00FF31F3"/>
    <w:rsid w:val="00FF3D7E"/>
    <w:rsid w:val="00FF4E5D"/>
    <w:rsid w:val="00FF65DA"/>
    <w:rsid w:val="01A35DF6"/>
    <w:rsid w:val="031496E4"/>
    <w:rsid w:val="04B915FB"/>
    <w:rsid w:val="07CBEA68"/>
    <w:rsid w:val="09CA2CDB"/>
    <w:rsid w:val="0ADCE3C5"/>
    <w:rsid w:val="0C0ED3F2"/>
    <w:rsid w:val="0C419834"/>
    <w:rsid w:val="0C780268"/>
    <w:rsid w:val="0F57B1E9"/>
    <w:rsid w:val="13B840AB"/>
    <w:rsid w:val="14827C9E"/>
    <w:rsid w:val="176C15AB"/>
    <w:rsid w:val="19862B91"/>
    <w:rsid w:val="1A39DCAD"/>
    <w:rsid w:val="1AAD12CA"/>
    <w:rsid w:val="1E400006"/>
    <w:rsid w:val="1F745C4A"/>
    <w:rsid w:val="2DD078FE"/>
    <w:rsid w:val="30CE485B"/>
    <w:rsid w:val="30D625FC"/>
    <w:rsid w:val="317C043A"/>
    <w:rsid w:val="3276C770"/>
    <w:rsid w:val="33180A79"/>
    <w:rsid w:val="3B5062CF"/>
    <w:rsid w:val="3BF4F457"/>
    <w:rsid w:val="3F2E5A07"/>
    <w:rsid w:val="3FBE5AF6"/>
    <w:rsid w:val="414ABBE0"/>
    <w:rsid w:val="48A11F13"/>
    <w:rsid w:val="4DCBC905"/>
    <w:rsid w:val="4E86016C"/>
    <w:rsid w:val="5D5B0383"/>
    <w:rsid w:val="5E0D455E"/>
    <w:rsid w:val="60FB7BCA"/>
    <w:rsid w:val="6A46C051"/>
    <w:rsid w:val="6BD68781"/>
    <w:rsid w:val="6D82EE76"/>
    <w:rsid w:val="7087B4E3"/>
    <w:rsid w:val="72DFEC1B"/>
    <w:rsid w:val="749C6DF1"/>
    <w:rsid w:val="764635D9"/>
    <w:rsid w:val="783ECAFE"/>
    <w:rsid w:val="7B12ED54"/>
    <w:rsid w:val="7BC392FD"/>
    <w:rsid w:val="7C2969F6"/>
    <w:rsid w:val="7E6DB355"/>
    <w:rsid w:val="7EA279E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18AF"/>
  <w15:docId w15:val="{1221FD7A-DA72-4548-AD42-A73BEE63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16001"/>
    <w:pPr>
      <w:spacing w:after="200" w:line="276" w:lineRule="auto"/>
    </w:pPr>
    <w:rPr>
      <w:rFonts w:eastAsiaTheme="minorEastAsia"/>
      <w:lang w:eastAsia="et-EE"/>
    </w:rPr>
  </w:style>
  <w:style w:type="paragraph" w:styleId="Pealkiri1">
    <w:name w:val="heading 1"/>
    <w:basedOn w:val="Normaallaad"/>
    <w:link w:val="Pealkiri1Mrk"/>
    <w:uiPriority w:val="9"/>
    <w:qFormat/>
    <w:rsid w:val="00935C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Pealkiri2">
    <w:name w:val="heading 2"/>
    <w:basedOn w:val="Normaallaad"/>
    <w:next w:val="Normaallaad"/>
    <w:link w:val="Pealkiri2Mrk"/>
    <w:uiPriority w:val="9"/>
    <w:semiHidden/>
    <w:unhideWhenUsed/>
    <w:qFormat/>
    <w:rsid w:val="00B705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355A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13019"/>
    <w:pPr>
      <w:ind w:left="720"/>
      <w:contextualSpacing/>
    </w:pPr>
  </w:style>
  <w:style w:type="character" w:styleId="Hperlink">
    <w:name w:val="Hyperlink"/>
    <w:basedOn w:val="Liguvaikefont"/>
    <w:uiPriority w:val="99"/>
    <w:unhideWhenUsed/>
    <w:rsid w:val="00181632"/>
    <w:rPr>
      <w:color w:val="0563C1" w:themeColor="hyperlink"/>
      <w:u w:val="single"/>
    </w:rPr>
  </w:style>
  <w:style w:type="character" w:styleId="Lahendamatamainimine">
    <w:name w:val="Unresolved Mention"/>
    <w:basedOn w:val="Liguvaikefont"/>
    <w:uiPriority w:val="99"/>
    <w:semiHidden/>
    <w:unhideWhenUsed/>
    <w:rsid w:val="00181632"/>
    <w:rPr>
      <w:color w:val="605E5C"/>
      <w:shd w:val="clear" w:color="auto" w:fill="E1DFDD"/>
    </w:rPr>
  </w:style>
  <w:style w:type="paragraph" w:styleId="Pis">
    <w:name w:val="header"/>
    <w:basedOn w:val="Normaallaad"/>
    <w:link w:val="PisMrk"/>
    <w:uiPriority w:val="99"/>
    <w:unhideWhenUsed/>
    <w:rsid w:val="003B562C"/>
    <w:pPr>
      <w:tabs>
        <w:tab w:val="center" w:pos="4536"/>
        <w:tab w:val="right" w:pos="9072"/>
      </w:tabs>
      <w:spacing w:after="0" w:line="240" w:lineRule="auto"/>
    </w:pPr>
  </w:style>
  <w:style w:type="character" w:customStyle="1" w:styleId="PisMrk">
    <w:name w:val="Päis Märk"/>
    <w:basedOn w:val="Liguvaikefont"/>
    <w:link w:val="Pis"/>
    <w:uiPriority w:val="99"/>
    <w:rsid w:val="003B562C"/>
    <w:rPr>
      <w:rFonts w:eastAsiaTheme="minorEastAsia"/>
      <w:lang w:eastAsia="et-EE"/>
    </w:rPr>
  </w:style>
  <w:style w:type="paragraph" w:styleId="Jalus">
    <w:name w:val="footer"/>
    <w:basedOn w:val="Normaallaad"/>
    <w:link w:val="JalusMrk"/>
    <w:uiPriority w:val="99"/>
    <w:unhideWhenUsed/>
    <w:rsid w:val="003B562C"/>
    <w:pPr>
      <w:tabs>
        <w:tab w:val="center" w:pos="4536"/>
        <w:tab w:val="right" w:pos="9072"/>
      </w:tabs>
      <w:spacing w:after="0" w:line="240" w:lineRule="auto"/>
    </w:pPr>
  </w:style>
  <w:style w:type="character" w:customStyle="1" w:styleId="JalusMrk">
    <w:name w:val="Jalus Märk"/>
    <w:basedOn w:val="Liguvaikefont"/>
    <w:link w:val="Jalus"/>
    <w:uiPriority w:val="99"/>
    <w:rsid w:val="003B562C"/>
    <w:rPr>
      <w:rFonts w:eastAsiaTheme="minorEastAsia"/>
      <w:lang w:eastAsia="et-EE"/>
    </w:rPr>
  </w:style>
  <w:style w:type="character" w:customStyle="1" w:styleId="Pealkiri1Mrk">
    <w:name w:val="Pealkiri 1 Märk"/>
    <w:basedOn w:val="Liguvaikefont"/>
    <w:link w:val="Pealkiri1"/>
    <w:uiPriority w:val="9"/>
    <w:rsid w:val="00935CC3"/>
    <w:rPr>
      <w:rFonts w:ascii="Times New Roman" w:eastAsia="Times New Roman" w:hAnsi="Times New Roman" w:cs="Times New Roman"/>
      <w:b/>
      <w:bCs/>
      <w:kern w:val="36"/>
      <w:sz w:val="48"/>
      <w:szCs w:val="48"/>
      <w:lang w:eastAsia="et-EE"/>
    </w:rPr>
  </w:style>
  <w:style w:type="paragraph" w:styleId="Redaktsioon">
    <w:name w:val="Revision"/>
    <w:hidden/>
    <w:uiPriority w:val="99"/>
    <w:semiHidden/>
    <w:rsid w:val="00B854E4"/>
    <w:pPr>
      <w:spacing w:after="0" w:line="240" w:lineRule="auto"/>
    </w:pPr>
    <w:rPr>
      <w:rFonts w:eastAsiaTheme="minorEastAsia"/>
      <w:lang w:eastAsia="et-EE"/>
    </w:rPr>
  </w:style>
  <w:style w:type="character" w:styleId="Kommentaariviide">
    <w:name w:val="annotation reference"/>
    <w:basedOn w:val="Liguvaikefont"/>
    <w:uiPriority w:val="99"/>
    <w:unhideWhenUsed/>
    <w:rsid w:val="008E4BA6"/>
    <w:rPr>
      <w:sz w:val="16"/>
      <w:szCs w:val="16"/>
    </w:rPr>
  </w:style>
  <w:style w:type="paragraph" w:styleId="Kommentaaritekst">
    <w:name w:val="annotation text"/>
    <w:basedOn w:val="Normaallaad"/>
    <w:link w:val="KommentaaritekstMrk"/>
    <w:uiPriority w:val="99"/>
    <w:unhideWhenUsed/>
    <w:rsid w:val="008E4BA6"/>
    <w:pPr>
      <w:spacing w:line="240" w:lineRule="auto"/>
    </w:pPr>
    <w:rPr>
      <w:sz w:val="20"/>
      <w:szCs w:val="20"/>
    </w:rPr>
  </w:style>
  <w:style w:type="character" w:customStyle="1" w:styleId="KommentaaritekstMrk">
    <w:name w:val="Kommentaari tekst Märk"/>
    <w:basedOn w:val="Liguvaikefont"/>
    <w:link w:val="Kommentaaritekst"/>
    <w:uiPriority w:val="99"/>
    <w:rsid w:val="008E4BA6"/>
    <w:rPr>
      <w:rFonts w:eastAsiaTheme="minorEastAsia"/>
      <w:sz w:val="20"/>
      <w:szCs w:val="20"/>
      <w:lang w:eastAsia="et-EE"/>
    </w:rPr>
  </w:style>
  <w:style w:type="paragraph" w:styleId="Kommentaariteema">
    <w:name w:val="annotation subject"/>
    <w:basedOn w:val="Kommentaaritekst"/>
    <w:next w:val="Kommentaaritekst"/>
    <w:link w:val="KommentaariteemaMrk"/>
    <w:uiPriority w:val="99"/>
    <w:semiHidden/>
    <w:unhideWhenUsed/>
    <w:rsid w:val="008E4BA6"/>
    <w:rPr>
      <w:b/>
      <w:bCs/>
    </w:rPr>
  </w:style>
  <w:style w:type="character" w:customStyle="1" w:styleId="KommentaariteemaMrk">
    <w:name w:val="Kommentaari teema Märk"/>
    <w:basedOn w:val="KommentaaritekstMrk"/>
    <w:link w:val="Kommentaariteema"/>
    <w:uiPriority w:val="99"/>
    <w:semiHidden/>
    <w:rsid w:val="008E4BA6"/>
    <w:rPr>
      <w:rFonts w:eastAsiaTheme="minorEastAsia"/>
      <w:b/>
      <w:bCs/>
      <w:sz w:val="20"/>
      <w:szCs w:val="20"/>
      <w:lang w:eastAsia="et-EE"/>
    </w:rPr>
  </w:style>
  <w:style w:type="paragraph" w:styleId="Vahedeta">
    <w:name w:val="No Spacing"/>
    <w:uiPriority w:val="1"/>
    <w:qFormat/>
    <w:rsid w:val="007022AF"/>
    <w:pPr>
      <w:spacing w:after="0" w:line="240" w:lineRule="auto"/>
    </w:pPr>
    <w:rPr>
      <w:rFonts w:eastAsiaTheme="minorEastAsia"/>
      <w:lang w:eastAsia="et-E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534497"/>
    <w:pPr>
      <w:spacing w:after="0" w:line="240" w:lineRule="auto"/>
    </w:pPr>
    <w:rPr>
      <w:rFonts w:ascii="Times New Roman" w:eastAsia="Times New Roman" w:hAnsi="Times New Roman" w:cs="Times New Roman"/>
      <w:sz w:val="20"/>
      <w:szCs w:val="20"/>
      <w:lang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534497"/>
    <w:rPr>
      <w:rFonts w:ascii="Times New Roman" w:eastAsia="Times New Roman" w:hAnsi="Times New Roman" w:cs="Times New Roman"/>
      <w:sz w:val="20"/>
      <w:szCs w:val="20"/>
    </w:rPr>
  </w:style>
  <w:style w:type="character" w:styleId="Allmrkuseviide">
    <w:name w:val="footnote reference"/>
    <w:aliases w:val="Footnote symbol,Times 10 Point,Exposant 3 Point,Footnote reference number,Footnote Reference Superscript,Appel note de bas de p,Appel note de bas de page,Légende,Char Car Car Car Car,Voetnootverwijzing,Ref,de nota al pie,fr,ftref,Ref1"/>
    <w:basedOn w:val="Liguvaikefont"/>
    <w:uiPriority w:val="99"/>
    <w:unhideWhenUsed/>
    <w:qFormat/>
    <w:rsid w:val="00534497"/>
    <w:rPr>
      <w:vertAlign w:val="superscript"/>
    </w:rPr>
  </w:style>
  <w:style w:type="character" w:customStyle="1" w:styleId="cf01">
    <w:name w:val="cf01"/>
    <w:basedOn w:val="Liguvaikefont"/>
    <w:rsid w:val="00534497"/>
    <w:rPr>
      <w:rFonts w:ascii="Segoe UI" w:hAnsi="Segoe UI" w:cs="Segoe UI" w:hint="default"/>
      <w:sz w:val="18"/>
      <w:szCs w:val="18"/>
    </w:rPr>
  </w:style>
  <w:style w:type="paragraph" w:customStyle="1" w:styleId="pf0">
    <w:name w:val="pf0"/>
    <w:basedOn w:val="Normaallaad"/>
    <w:rsid w:val="00534497"/>
    <w:pPr>
      <w:spacing w:before="100" w:beforeAutospacing="1" w:after="100" w:afterAutospacing="1" w:line="240" w:lineRule="auto"/>
    </w:pPr>
    <w:rPr>
      <w:rFonts w:ascii="Times New Roman" w:eastAsia="Times New Roman" w:hAnsi="Times New Roman" w:cs="Times New Roman"/>
      <w:sz w:val="24"/>
      <w:szCs w:val="24"/>
    </w:rPr>
  </w:style>
  <w:style w:type="paragraph" w:styleId="Normaallaadveeb">
    <w:name w:val="Normal (Web)"/>
    <w:basedOn w:val="Normaallaad"/>
    <w:uiPriority w:val="99"/>
    <w:unhideWhenUsed/>
    <w:rsid w:val="002E1774"/>
    <w:pPr>
      <w:spacing w:before="100" w:beforeAutospacing="1" w:after="100" w:afterAutospacing="1" w:line="240" w:lineRule="auto"/>
    </w:pPr>
    <w:rPr>
      <w:rFonts w:ascii="Times New Roman" w:eastAsia="Times New Roman" w:hAnsi="Times New Roman" w:cs="Times New Roman"/>
      <w:sz w:val="24"/>
      <w:szCs w:val="24"/>
    </w:rPr>
  </w:style>
  <w:style w:type="character" w:styleId="Tugev">
    <w:name w:val="Strong"/>
    <w:basedOn w:val="Liguvaikefont"/>
    <w:uiPriority w:val="22"/>
    <w:qFormat/>
    <w:rsid w:val="002E1774"/>
    <w:rPr>
      <w:b/>
      <w:bCs/>
    </w:rPr>
  </w:style>
  <w:style w:type="paragraph" w:customStyle="1" w:styleId="TATPealkiri2">
    <w:name w:val="TAT. Pealkiri 2"/>
    <w:basedOn w:val="Normaallaad"/>
    <w:qFormat/>
    <w:rsid w:val="00AF6E52"/>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567" w:hanging="567"/>
      <w:jc w:val="both"/>
    </w:pPr>
    <w:rPr>
      <w:rFonts w:ascii="Times New Roman" w:hAnsi="Times New Roman"/>
      <w:b/>
      <w:color w:val="000000" w:themeColor="text1"/>
      <w:sz w:val="24"/>
      <w:szCs w:val="24"/>
    </w:rPr>
  </w:style>
  <w:style w:type="paragraph" w:customStyle="1" w:styleId="TATPealkiri3">
    <w:name w:val="TAT. Pealkiri 3"/>
    <w:basedOn w:val="Normaallaad"/>
    <w:qFormat/>
    <w:rsid w:val="00AF6E52"/>
    <w:pPr>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jc w:val="both"/>
    </w:pPr>
    <w:rPr>
      <w:rFonts w:ascii="Times New Roman" w:hAnsi="Times New Roman" w:cs="Times New Roman"/>
      <w:b/>
      <w:color w:val="000000" w:themeColor="text1"/>
      <w:sz w:val="24"/>
      <w:szCs w:val="24"/>
    </w:rPr>
  </w:style>
  <w:style w:type="character" w:customStyle="1" w:styleId="Pealkiri3Mrk">
    <w:name w:val="Pealkiri 3 Märk"/>
    <w:basedOn w:val="Liguvaikefont"/>
    <w:link w:val="Pealkiri3"/>
    <w:uiPriority w:val="9"/>
    <w:rsid w:val="00355A3E"/>
    <w:rPr>
      <w:rFonts w:asciiTheme="majorHAnsi" w:eastAsiaTheme="majorEastAsia" w:hAnsiTheme="majorHAnsi" w:cstheme="majorBidi"/>
      <w:color w:val="1F3763" w:themeColor="accent1" w:themeShade="7F"/>
      <w:sz w:val="24"/>
      <w:szCs w:val="24"/>
      <w:lang w:eastAsia="et-EE"/>
    </w:rPr>
  </w:style>
  <w:style w:type="paragraph" w:customStyle="1" w:styleId="footnotedescription">
    <w:name w:val="footnote description"/>
    <w:next w:val="Normaallaad"/>
    <w:link w:val="footnotedescriptionChar"/>
    <w:hidden/>
    <w:rsid w:val="00355A3E"/>
    <w:pPr>
      <w:spacing w:after="8"/>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355A3E"/>
    <w:rPr>
      <w:rFonts w:ascii="Times New Roman" w:eastAsia="Times New Roman" w:hAnsi="Times New Roman" w:cs="Times New Roman"/>
      <w:color w:val="000000"/>
      <w:sz w:val="20"/>
      <w:lang w:eastAsia="et-EE"/>
    </w:rPr>
  </w:style>
  <w:style w:type="character" w:customStyle="1" w:styleId="footnotemark">
    <w:name w:val="footnote mark"/>
    <w:hidden/>
    <w:rsid w:val="00355A3E"/>
    <w:rPr>
      <w:rFonts w:ascii="Times New Roman" w:eastAsia="Times New Roman" w:hAnsi="Times New Roman" w:cs="Times New Roman"/>
      <w:color w:val="000000"/>
      <w:sz w:val="20"/>
      <w:vertAlign w:val="superscript"/>
    </w:rPr>
  </w:style>
  <w:style w:type="character" w:customStyle="1" w:styleId="tyhik">
    <w:name w:val="tyhik"/>
    <w:basedOn w:val="Liguvaikefont"/>
    <w:rsid w:val="00D07D3F"/>
  </w:style>
  <w:style w:type="character" w:customStyle="1" w:styleId="Pealkiri2Mrk">
    <w:name w:val="Pealkiri 2 Märk"/>
    <w:basedOn w:val="Liguvaikefont"/>
    <w:link w:val="Pealkiri2"/>
    <w:uiPriority w:val="9"/>
    <w:semiHidden/>
    <w:rsid w:val="00B705F9"/>
    <w:rPr>
      <w:rFonts w:asciiTheme="majorHAnsi" w:eastAsiaTheme="majorEastAsia" w:hAnsiTheme="majorHAnsi" w:cstheme="majorBidi"/>
      <w:color w:val="2F5496" w:themeColor="accent1" w:themeShade="BF"/>
      <w:sz w:val="26"/>
      <w:szCs w:val="26"/>
      <w:lang w:eastAsia="et-EE"/>
    </w:rPr>
  </w:style>
  <w:style w:type="character" w:customStyle="1" w:styleId="mm">
    <w:name w:val="mm"/>
    <w:basedOn w:val="Liguvaikefont"/>
    <w:rsid w:val="0006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0825">
      <w:bodyDiv w:val="1"/>
      <w:marLeft w:val="0"/>
      <w:marRight w:val="0"/>
      <w:marTop w:val="0"/>
      <w:marBottom w:val="0"/>
      <w:divBdr>
        <w:top w:val="none" w:sz="0" w:space="0" w:color="auto"/>
        <w:left w:val="none" w:sz="0" w:space="0" w:color="auto"/>
        <w:bottom w:val="none" w:sz="0" w:space="0" w:color="auto"/>
        <w:right w:val="none" w:sz="0" w:space="0" w:color="auto"/>
      </w:divBdr>
    </w:div>
    <w:div w:id="234705102">
      <w:bodyDiv w:val="1"/>
      <w:marLeft w:val="0"/>
      <w:marRight w:val="0"/>
      <w:marTop w:val="0"/>
      <w:marBottom w:val="0"/>
      <w:divBdr>
        <w:top w:val="none" w:sz="0" w:space="0" w:color="auto"/>
        <w:left w:val="none" w:sz="0" w:space="0" w:color="auto"/>
        <w:bottom w:val="none" w:sz="0" w:space="0" w:color="auto"/>
        <w:right w:val="none" w:sz="0" w:space="0" w:color="auto"/>
      </w:divBdr>
    </w:div>
    <w:div w:id="273245953">
      <w:bodyDiv w:val="1"/>
      <w:marLeft w:val="0"/>
      <w:marRight w:val="0"/>
      <w:marTop w:val="0"/>
      <w:marBottom w:val="0"/>
      <w:divBdr>
        <w:top w:val="none" w:sz="0" w:space="0" w:color="auto"/>
        <w:left w:val="none" w:sz="0" w:space="0" w:color="auto"/>
        <w:bottom w:val="none" w:sz="0" w:space="0" w:color="auto"/>
        <w:right w:val="none" w:sz="0" w:space="0" w:color="auto"/>
      </w:divBdr>
    </w:div>
    <w:div w:id="283081643">
      <w:bodyDiv w:val="1"/>
      <w:marLeft w:val="0"/>
      <w:marRight w:val="0"/>
      <w:marTop w:val="0"/>
      <w:marBottom w:val="0"/>
      <w:divBdr>
        <w:top w:val="none" w:sz="0" w:space="0" w:color="auto"/>
        <w:left w:val="none" w:sz="0" w:space="0" w:color="auto"/>
        <w:bottom w:val="none" w:sz="0" w:space="0" w:color="auto"/>
        <w:right w:val="none" w:sz="0" w:space="0" w:color="auto"/>
      </w:divBdr>
    </w:div>
    <w:div w:id="288174089">
      <w:bodyDiv w:val="1"/>
      <w:marLeft w:val="0"/>
      <w:marRight w:val="0"/>
      <w:marTop w:val="0"/>
      <w:marBottom w:val="0"/>
      <w:divBdr>
        <w:top w:val="none" w:sz="0" w:space="0" w:color="auto"/>
        <w:left w:val="none" w:sz="0" w:space="0" w:color="auto"/>
        <w:bottom w:val="none" w:sz="0" w:space="0" w:color="auto"/>
        <w:right w:val="none" w:sz="0" w:space="0" w:color="auto"/>
      </w:divBdr>
    </w:div>
    <w:div w:id="350839191">
      <w:bodyDiv w:val="1"/>
      <w:marLeft w:val="0"/>
      <w:marRight w:val="0"/>
      <w:marTop w:val="0"/>
      <w:marBottom w:val="0"/>
      <w:divBdr>
        <w:top w:val="none" w:sz="0" w:space="0" w:color="auto"/>
        <w:left w:val="none" w:sz="0" w:space="0" w:color="auto"/>
        <w:bottom w:val="none" w:sz="0" w:space="0" w:color="auto"/>
        <w:right w:val="none" w:sz="0" w:space="0" w:color="auto"/>
      </w:divBdr>
    </w:div>
    <w:div w:id="514079884">
      <w:bodyDiv w:val="1"/>
      <w:marLeft w:val="0"/>
      <w:marRight w:val="0"/>
      <w:marTop w:val="0"/>
      <w:marBottom w:val="0"/>
      <w:divBdr>
        <w:top w:val="none" w:sz="0" w:space="0" w:color="auto"/>
        <w:left w:val="none" w:sz="0" w:space="0" w:color="auto"/>
        <w:bottom w:val="none" w:sz="0" w:space="0" w:color="auto"/>
        <w:right w:val="none" w:sz="0" w:space="0" w:color="auto"/>
      </w:divBdr>
      <w:divsChild>
        <w:div w:id="557205224">
          <w:marLeft w:val="547"/>
          <w:marRight w:val="0"/>
          <w:marTop w:val="0"/>
          <w:marBottom w:val="0"/>
          <w:divBdr>
            <w:top w:val="none" w:sz="0" w:space="0" w:color="auto"/>
            <w:left w:val="none" w:sz="0" w:space="0" w:color="auto"/>
            <w:bottom w:val="none" w:sz="0" w:space="0" w:color="auto"/>
            <w:right w:val="none" w:sz="0" w:space="0" w:color="auto"/>
          </w:divBdr>
        </w:div>
        <w:div w:id="816649726">
          <w:marLeft w:val="547"/>
          <w:marRight w:val="0"/>
          <w:marTop w:val="0"/>
          <w:marBottom w:val="0"/>
          <w:divBdr>
            <w:top w:val="none" w:sz="0" w:space="0" w:color="auto"/>
            <w:left w:val="none" w:sz="0" w:space="0" w:color="auto"/>
            <w:bottom w:val="none" w:sz="0" w:space="0" w:color="auto"/>
            <w:right w:val="none" w:sz="0" w:space="0" w:color="auto"/>
          </w:divBdr>
        </w:div>
        <w:div w:id="1015688074">
          <w:marLeft w:val="547"/>
          <w:marRight w:val="0"/>
          <w:marTop w:val="0"/>
          <w:marBottom w:val="0"/>
          <w:divBdr>
            <w:top w:val="none" w:sz="0" w:space="0" w:color="auto"/>
            <w:left w:val="none" w:sz="0" w:space="0" w:color="auto"/>
            <w:bottom w:val="none" w:sz="0" w:space="0" w:color="auto"/>
            <w:right w:val="none" w:sz="0" w:space="0" w:color="auto"/>
          </w:divBdr>
        </w:div>
        <w:div w:id="1597714870">
          <w:marLeft w:val="547"/>
          <w:marRight w:val="0"/>
          <w:marTop w:val="0"/>
          <w:marBottom w:val="0"/>
          <w:divBdr>
            <w:top w:val="none" w:sz="0" w:space="0" w:color="auto"/>
            <w:left w:val="none" w:sz="0" w:space="0" w:color="auto"/>
            <w:bottom w:val="none" w:sz="0" w:space="0" w:color="auto"/>
            <w:right w:val="none" w:sz="0" w:space="0" w:color="auto"/>
          </w:divBdr>
        </w:div>
        <w:div w:id="2073768305">
          <w:marLeft w:val="547"/>
          <w:marRight w:val="0"/>
          <w:marTop w:val="0"/>
          <w:marBottom w:val="0"/>
          <w:divBdr>
            <w:top w:val="none" w:sz="0" w:space="0" w:color="auto"/>
            <w:left w:val="none" w:sz="0" w:space="0" w:color="auto"/>
            <w:bottom w:val="none" w:sz="0" w:space="0" w:color="auto"/>
            <w:right w:val="none" w:sz="0" w:space="0" w:color="auto"/>
          </w:divBdr>
        </w:div>
        <w:div w:id="2108573430">
          <w:marLeft w:val="547"/>
          <w:marRight w:val="0"/>
          <w:marTop w:val="0"/>
          <w:marBottom w:val="0"/>
          <w:divBdr>
            <w:top w:val="none" w:sz="0" w:space="0" w:color="auto"/>
            <w:left w:val="none" w:sz="0" w:space="0" w:color="auto"/>
            <w:bottom w:val="none" w:sz="0" w:space="0" w:color="auto"/>
            <w:right w:val="none" w:sz="0" w:space="0" w:color="auto"/>
          </w:divBdr>
        </w:div>
      </w:divsChild>
    </w:div>
    <w:div w:id="558052374">
      <w:bodyDiv w:val="1"/>
      <w:marLeft w:val="0"/>
      <w:marRight w:val="0"/>
      <w:marTop w:val="0"/>
      <w:marBottom w:val="0"/>
      <w:divBdr>
        <w:top w:val="none" w:sz="0" w:space="0" w:color="auto"/>
        <w:left w:val="none" w:sz="0" w:space="0" w:color="auto"/>
        <w:bottom w:val="none" w:sz="0" w:space="0" w:color="auto"/>
        <w:right w:val="none" w:sz="0" w:space="0" w:color="auto"/>
      </w:divBdr>
    </w:div>
    <w:div w:id="559750221">
      <w:bodyDiv w:val="1"/>
      <w:marLeft w:val="0"/>
      <w:marRight w:val="0"/>
      <w:marTop w:val="0"/>
      <w:marBottom w:val="0"/>
      <w:divBdr>
        <w:top w:val="none" w:sz="0" w:space="0" w:color="auto"/>
        <w:left w:val="none" w:sz="0" w:space="0" w:color="auto"/>
        <w:bottom w:val="none" w:sz="0" w:space="0" w:color="auto"/>
        <w:right w:val="none" w:sz="0" w:space="0" w:color="auto"/>
      </w:divBdr>
    </w:div>
    <w:div w:id="659038659">
      <w:bodyDiv w:val="1"/>
      <w:marLeft w:val="0"/>
      <w:marRight w:val="0"/>
      <w:marTop w:val="0"/>
      <w:marBottom w:val="0"/>
      <w:divBdr>
        <w:top w:val="none" w:sz="0" w:space="0" w:color="auto"/>
        <w:left w:val="none" w:sz="0" w:space="0" w:color="auto"/>
        <w:bottom w:val="none" w:sz="0" w:space="0" w:color="auto"/>
        <w:right w:val="none" w:sz="0" w:space="0" w:color="auto"/>
      </w:divBdr>
    </w:div>
    <w:div w:id="685595217">
      <w:bodyDiv w:val="1"/>
      <w:marLeft w:val="0"/>
      <w:marRight w:val="0"/>
      <w:marTop w:val="0"/>
      <w:marBottom w:val="0"/>
      <w:divBdr>
        <w:top w:val="none" w:sz="0" w:space="0" w:color="auto"/>
        <w:left w:val="none" w:sz="0" w:space="0" w:color="auto"/>
        <w:bottom w:val="none" w:sz="0" w:space="0" w:color="auto"/>
        <w:right w:val="none" w:sz="0" w:space="0" w:color="auto"/>
      </w:divBdr>
    </w:div>
    <w:div w:id="783772551">
      <w:bodyDiv w:val="1"/>
      <w:marLeft w:val="0"/>
      <w:marRight w:val="0"/>
      <w:marTop w:val="0"/>
      <w:marBottom w:val="0"/>
      <w:divBdr>
        <w:top w:val="none" w:sz="0" w:space="0" w:color="auto"/>
        <w:left w:val="none" w:sz="0" w:space="0" w:color="auto"/>
        <w:bottom w:val="none" w:sz="0" w:space="0" w:color="auto"/>
        <w:right w:val="none" w:sz="0" w:space="0" w:color="auto"/>
      </w:divBdr>
    </w:div>
    <w:div w:id="895628149">
      <w:bodyDiv w:val="1"/>
      <w:marLeft w:val="0"/>
      <w:marRight w:val="0"/>
      <w:marTop w:val="0"/>
      <w:marBottom w:val="0"/>
      <w:divBdr>
        <w:top w:val="none" w:sz="0" w:space="0" w:color="auto"/>
        <w:left w:val="none" w:sz="0" w:space="0" w:color="auto"/>
        <w:bottom w:val="none" w:sz="0" w:space="0" w:color="auto"/>
        <w:right w:val="none" w:sz="0" w:space="0" w:color="auto"/>
      </w:divBdr>
      <w:divsChild>
        <w:div w:id="197354281">
          <w:marLeft w:val="547"/>
          <w:marRight w:val="0"/>
          <w:marTop w:val="200"/>
          <w:marBottom w:val="0"/>
          <w:divBdr>
            <w:top w:val="none" w:sz="0" w:space="0" w:color="auto"/>
            <w:left w:val="none" w:sz="0" w:space="0" w:color="auto"/>
            <w:bottom w:val="none" w:sz="0" w:space="0" w:color="auto"/>
            <w:right w:val="none" w:sz="0" w:space="0" w:color="auto"/>
          </w:divBdr>
        </w:div>
        <w:div w:id="250551327">
          <w:marLeft w:val="547"/>
          <w:marRight w:val="0"/>
          <w:marTop w:val="200"/>
          <w:marBottom w:val="0"/>
          <w:divBdr>
            <w:top w:val="none" w:sz="0" w:space="0" w:color="auto"/>
            <w:left w:val="none" w:sz="0" w:space="0" w:color="auto"/>
            <w:bottom w:val="none" w:sz="0" w:space="0" w:color="auto"/>
            <w:right w:val="none" w:sz="0" w:space="0" w:color="auto"/>
          </w:divBdr>
        </w:div>
        <w:div w:id="296884581">
          <w:marLeft w:val="547"/>
          <w:marRight w:val="0"/>
          <w:marTop w:val="200"/>
          <w:marBottom w:val="0"/>
          <w:divBdr>
            <w:top w:val="none" w:sz="0" w:space="0" w:color="auto"/>
            <w:left w:val="none" w:sz="0" w:space="0" w:color="auto"/>
            <w:bottom w:val="none" w:sz="0" w:space="0" w:color="auto"/>
            <w:right w:val="none" w:sz="0" w:space="0" w:color="auto"/>
          </w:divBdr>
        </w:div>
        <w:div w:id="560215889">
          <w:marLeft w:val="547"/>
          <w:marRight w:val="0"/>
          <w:marTop w:val="200"/>
          <w:marBottom w:val="0"/>
          <w:divBdr>
            <w:top w:val="none" w:sz="0" w:space="0" w:color="auto"/>
            <w:left w:val="none" w:sz="0" w:space="0" w:color="auto"/>
            <w:bottom w:val="none" w:sz="0" w:space="0" w:color="auto"/>
            <w:right w:val="none" w:sz="0" w:space="0" w:color="auto"/>
          </w:divBdr>
        </w:div>
        <w:div w:id="587730931">
          <w:marLeft w:val="547"/>
          <w:marRight w:val="0"/>
          <w:marTop w:val="200"/>
          <w:marBottom w:val="0"/>
          <w:divBdr>
            <w:top w:val="none" w:sz="0" w:space="0" w:color="auto"/>
            <w:left w:val="none" w:sz="0" w:space="0" w:color="auto"/>
            <w:bottom w:val="none" w:sz="0" w:space="0" w:color="auto"/>
            <w:right w:val="none" w:sz="0" w:space="0" w:color="auto"/>
          </w:divBdr>
        </w:div>
        <w:div w:id="681395231">
          <w:marLeft w:val="547"/>
          <w:marRight w:val="0"/>
          <w:marTop w:val="200"/>
          <w:marBottom w:val="0"/>
          <w:divBdr>
            <w:top w:val="none" w:sz="0" w:space="0" w:color="auto"/>
            <w:left w:val="none" w:sz="0" w:space="0" w:color="auto"/>
            <w:bottom w:val="none" w:sz="0" w:space="0" w:color="auto"/>
            <w:right w:val="none" w:sz="0" w:space="0" w:color="auto"/>
          </w:divBdr>
        </w:div>
        <w:div w:id="1707681195">
          <w:marLeft w:val="547"/>
          <w:marRight w:val="0"/>
          <w:marTop w:val="200"/>
          <w:marBottom w:val="0"/>
          <w:divBdr>
            <w:top w:val="none" w:sz="0" w:space="0" w:color="auto"/>
            <w:left w:val="none" w:sz="0" w:space="0" w:color="auto"/>
            <w:bottom w:val="none" w:sz="0" w:space="0" w:color="auto"/>
            <w:right w:val="none" w:sz="0" w:space="0" w:color="auto"/>
          </w:divBdr>
        </w:div>
      </w:divsChild>
    </w:div>
    <w:div w:id="957948303">
      <w:bodyDiv w:val="1"/>
      <w:marLeft w:val="0"/>
      <w:marRight w:val="0"/>
      <w:marTop w:val="0"/>
      <w:marBottom w:val="0"/>
      <w:divBdr>
        <w:top w:val="none" w:sz="0" w:space="0" w:color="auto"/>
        <w:left w:val="none" w:sz="0" w:space="0" w:color="auto"/>
        <w:bottom w:val="none" w:sz="0" w:space="0" w:color="auto"/>
        <w:right w:val="none" w:sz="0" w:space="0" w:color="auto"/>
      </w:divBdr>
    </w:div>
    <w:div w:id="1011642894">
      <w:bodyDiv w:val="1"/>
      <w:marLeft w:val="0"/>
      <w:marRight w:val="0"/>
      <w:marTop w:val="0"/>
      <w:marBottom w:val="0"/>
      <w:divBdr>
        <w:top w:val="none" w:sz="0" w:space="0" w:color="auto"/>
        <w:left w:val="none" w:sz="0" w:space="0" w:color="auto"/>
        <w:bottom w:val="none" w:sz="0" w:space="0" w:color="auto"/>
        <w:right w:val="none" w:sz="0" w:space="0" w:color="auto"/>
      </w:divBdr>
    </w:div>
    <w:div w:id="1019432041">
      <w:bodyDiv w:val="1"/>
      <w:marLeft w:val="0"/>
      <w:marRight w:val="0"/>
      <w:marTop w:val="0"/>
      <w:marBottom w:val="0"/>
      <w:divBdr>
        <w:top w:val="none" w:sz="0" w:space="0" w:color="auto"/>
        <w:left w:val="none" w:sz="0" w:space="0" w:color="auto"/>
        <w:bottom w:val="none" w:sz="0" w:space="0" w:color="auto"/>
        <w:right w:val="none" w:sz="0" w:space="0" w:color="auto"/>
      </w:divBdr>
    </w:div>
    <w:div w:id="1085300393">
      <w:bodyDiv w:val="1"/>
      <w:marLeft w:val="0"/>
      <w:marRight w:val="0"/>
      <w:marTop w:val="0"/>
      <w:marBottom w:val="0"/>
      <w:divBdr>
        <w:top w:val="none" w:sz="0" w:space="0" w:color="auto"/>
        <w:left w:val="none" w:sz="0" w:space="0" w:color="auto"/>
        <w:bottom w:val="none" w:sz="0" w:space="0" w:color="auto"/>
        <w:right w:val="none" w:sz="0" w:space="0" w:color="auto"/>
      </w:divBdr>
    </w:div>
    <w:div w:id="1162742540">
      <w:bodyDiv w:val="1"/>
      <w:marLeft w:val="0"/>
      <w:marRight w:val="0"/>
      <w:marTop w:val="0"/>
      <w:marBottom w:val="0"/>
      <w:divBdr>
        <w:top w:val="none" w:sz="0" w:space="0" w:color="auto"/>
        <w:left w:val="none" w:sz="0" w:space="0" w:color="auto"/>
        <w:bottom w:val="none" w:sz="0" w:space="0" w:color="auto"/>
        <w:right w:val="none" w:sz="0" w:space="0" w:color="auto"/>
      </w:divBdr>
      <w:divsChild>
        <w:div w:id="134372460">
          <w:marLeft w:val="547"/>
          <w:marRight w:val="0"/>
          <w:marTop w:val="0"/>
          <w:marBottom w:val="0"/>
          <w:divBdr>
            <w:top w:val="none" w:sz="0" w:space="0" w:color="auto"/>
            <w:left w:val="none" w:sz="0" w:space="0" w:color="auto"/>
            <w:bottom w:val="none" w:sz="0" w:space="0" w:color="auto"/>
            <w:right w:val="none" w:sz="0" w:space="0" w:color="auto"/>
          </w:divBdr>
        </w:div>
        <w:div w:id="368721640">
          <w:marLeft w:val="547"/>
          <w:marRight w:val="0"/>
          <w:marTop w:val="0"/>
          <w:marBottom w:val="0"/>
          <w:divBdr>
            <w:top w:val="none" w:sz="0" w:space="0" w:color="auto"/>
            <w:left w:val="none" w:sz="0" w:space="0" w:color="auto"/>
            <w:bottom w:val="none" w:sz="0" w:space="0" w:color="auto"/>
            <w:right w:val="none" w:sz="0" w:space="0" w:color="auto"/>
          </w:divBdr>
        </w:div>
        <w:div w:id="740257754">
          <w:marLeft w:val="547"/>
          <w:marRight w:val="0"/>
          <w:marTop w:val="0"/>
          <w:marBottom w:val="0"/>
          <w:divBdr>
            <w:top w:val="none" w:sz="0" w:space="0" w:color="auto"/>
            <w:left w:val="none" w:sz="0" w:space="0" w:color="auto"/>
            <w:bottom w:val="none" w:sz="0" w:space="0" w:color="auto"/>
            <w:right w:val="none" w:sz="0" w:space="0" w:color="auto"/>
          </w:divBdr>
        </w:div>
        <w:div w:id="772016339">
          <w:marLeft w:val="547"/>
          <w:marRight w:val="0"/>
          <w:marTop w:val="0"/>
          <w:marBottom w:val="0"/>
          <w:divBdr>
            <w:top w:val="none" w:sz="0" w:space="0" w:color="auto"/>
            <w:left w:val="none" w:sz="0" w:space="0" w:color="auto"/>
            <w:bottom w:val="none" w:sz="0" w:space="0" w:color="auto"/>
            <w:right w:val="none" w:sz="0" w:space="0" w:color="auto"/>
          </w:divBdr>
        </w:div>
        <w:div w:id="1386880195">
          <w:marLeft w:val="547"/>
          <w:marRight w:val="0"/>
          <w:marTop w:val="0"/>
          <w:marBottom w:val="0"/>
          <w:divBdr>
            <w:top w:val="none" w:sz="0" w:space="0" w:color="auto"/>
            <w:left w:val="none" w:sz="0" w:space="0" w:color="auto"/>
            <w:bottom w:val="none" w:sz="0" w:space="0" w:color="auto"/>
            <w:right w:val="none" w:sz="0" w:space="0" w:color="auto"/>
          </w:divBdr>
        </w:div>
        <w:div w:id="1678533284">
          <w:marLeft w:val="547"/>
          <w:marRight w:val="0"/>
          <w:marTop w:val="0"/>
          <w:marBottom w:val="0"/>
          <w:divBdr>
            <w:top w:val="none" w:sz="0" w:space="0" w:color="auto"/>
            <w:left w:val="none" w:sz="0" w:space="0" w:color="auto"/>
            <w:bottom w:val="none" w:sz="0" w:space="0" w:color="auto"/>
            <w:right w:val="none" w:sz="0" w:space="0" w:color="auto"/>
          </w:divBdr>
        </w:div>
        <w:div w:id="1745835091">
          <w:marLeft w:val="547"/>
          <w:marRight w:val="0"/>
          <w:marTop w:val="0"/>
          <w:marBottom w:val="0"/>
          <w:divBdr>
            <w:top w:val="none" w:sz="0" w:space="0" w:color="auto"/>
            <w:left w:val="none" w:sz="0" w:space="0" w:color="auto"/>
            <w:bottom w:val="none" w:sz="0" w:space="0" w:color="auto"/>
            <w:right w:val="none" w:sz="0" w:space="0" w:color="auto"/>
          </w:divBdr>
        </w:div>
      </w:divsChild>
    </w:div>
    <w:div w:id="1247378447">
      <w:bodyDiv w:val="1"/>
      <w:marLeft w:val="0"/>
      <w:marRight w:val="0"/>
      <w:marTop w:val="0"/>
      <w:marBottom w:val="0"/>
      <w:divBdr>
        <w:top w:val="none" w:sz="0" w:space="0" w:color="auto"/>
        <w:left w:val="none" w:sz="0" w:space="0" w:color="auto"/>
        <w:bottom w:val="none" w:sz="0" w:space="0" w:color="auto"/>
        <w:right w:val="none" w:sz="0" w:space="0" w:color="auto"/>
      </w:divBdr>
    </w:div>
    <w:div w:id="1328245543">
      <w:bodyDiv w:val="1"/>
      <w:marLeft w:val="0"/>
      <w:marRight w:val="0"/>
      <w:marTop w:val="0"/>
      <w:marBottom w:val="0"/>
      <w:divBdr>
        <w:top w:val="none" w:sz="0" w:space="0" w:color="auto"/>
        <w:left w:val="none" w:sz="0" w:space="0" w:color="auto"/>
        <w:bottom w:val="none" w:sz="0" w:space="0" w:color="auto"/>
        <w:right w:val="none" w:sz="0" w:space="0" w:color="auto"/>
      </w:divBdr>
    </w:div>
    <w:div w:id="1352489684">
      <w:bodyDiv w:val="1"/>
      <w:marLeft w:val="0"/>
      <w:marRight w:val="0"/>
      <w:marTop w:val="0"/>
      <w:marBottom w:val="0"/>
      <w:divBdr>
        <w:top w:val="none" w:sz="0" w:space="0" w:color="auto"/>
        <w:left w:val="none" w:sz="0" w:space="0" w:color="auto"/>
        <w:bottom w:val="none" w:sz="0" w:space="0" w:color="auto"/>
        <w:right w:val="none" w:sz="0" w:space="0" w:color="auto"/>
      </w:divBdr>
    </w:div>
    <w:div w:id="1353923449">
      <w:bodyDiv w:val="1"/>
      <w:marLeft w:val="0"/>
      <w:marRight w:val="0"/>
      <w:marTop w:val="0"/>
      <w:marBottom w:val="0"/>
      <w:divBdr>
        <w:top w:val="none" w:sz="0" w:space="0" w:color="auto"/>
        <w:left w:val="none" w:sz="0" w:space="0" w:color="auto"/>
        <w:bottom w:val="none" w:sz="0" w:space="0" w:color="auto"/>
        <w:right w:val="none" w:sz="0" w:space="0" w:color="auto"/>
      </w:divBdr>
    </w:div>
    <w:div w:id="1430278297">
      <w:bodyDiv w:val="1"/>
      <w:marLeft w:val="0"/>
      <w:marRight w:val="0"/>
      <w:marTop w:val="0"/>
      <w:marBottom w:val="0"/>
      <w:divBdr>
        <w:top w:val="none" w:sz="0" w:space="0" w:color="auto"/>
        <w:left w:val="none" w:sz="0" w:space="0" w:color="auto"/>
        <w:bottom w:val="none" w:sz="0" w:space="0" w:color="auto"/>
        <w:right w:val="none" w:sz="0" w:space="0" w:color="auto"/>
      </w:divBdr>
    </w:div>
    <w:div w:id="1454203692">
      <w:bodyDiv w:val="1"/>
      <w:marLeft w:val="0"/>
      <w:marRight w:val="0"/>
      <w:marTop w:val="0"/>
      <w:marBottom w:val="0"/>
      <w:divBdr>
        <w:top w:val="none" w:sz="0" w:space="0" w:color="auto"/>
        <w:left w:val="none" w:sz="0" w:space="0" w:color="auto"/>
        <w:bottom w:val="none" w:sz="0" w:space="0" w:color="auto"/>
        <w:right w:val="none" w:sz="0" w:space="0" w:color="auto"/>
      </w:divBdr>
    </w:div>
    <w:div w:id="1518036355">
      <w:bodyDiv w:val="1"/>
      <w:marLeft w:val="0"/>
      <w:marRight w:val="0"/>
      <w:marTop w:val="0"/>
      <w:marBottom w:val="0"/>
      <w:divBdr>
        <w:top w:val="none" w:sz="0" w:space="0" w:color="auto"/>
        <w:left w:val="none" w:sz="0" w:space="0" w:color="auto"/>
        <w:bottom w:val="none" w:sz="0" w:space="0" w:color="auto"/>
        <w:right w:val="none" w:sz="0" w:space="0" w:color="auto"/>
      </w:divBdr>
      <w:divsChild>
        <w:div w:id="118838951">
          <w:marLeft w:val="547"/>
          <w:marRight w:val="0"/>
          <w:marTop w:val="0"/>
          <w:marBottom w:val="0"/>
          <w:divBdr>
            <w:top w:val="none" w:sz="0" w:space="0" w:color="auto"/>
            <w:left w:val="none" w:sz="0" w:space="0" w:color="auto"/>
            <w:bottom w:val="none" w:sz="0" w:space="0" w:color="auto"/>
            <w:right w:val="none" w:sz="0" w:space="0" w:color="auto"/>
          </w:divBdr>
        </w:div>
        <w:div w:id="260572917">
          <w:marLeft w:val="547"/>
          <w:marRight w:val="0"/>
          <w:marTop w:val="0"/>
          <w:marBottom w:val="0"/>
          <w:divBdr>
            <w:top w:val="none" w:sz="0" w:space="0" w:color="auto"/>
            <w:left w:val="none" w:sz="0" w:space="0" w:color="auto"/>
            <w:bottom w:val="none" w:sz="0" w:space="0" w:color="auto"/>
            <w:right w:val="none" w:sz="0" w:space="0" w:color="auto"/>
          </w:divBdr>
        </w:div>
        <w:div w:id="744643645">
          <w:marLeft w:val="547"/>
          <w:marRight w:val="0"/>
          <w:marTop w:val="0"/>
          <w:marBottom w:val="0"/>
          <w:divBdr>
            <w:top w:val="none" w:sz="0" w:space="0" w:color="auto"/>
            <w:left w:val="none" w:sz="0" w:space="0" w:color="auto"/>
            <w:bottom w:val="none" w:sz="0" w:space="0" w:color="auto"/>
            <w:right w:val="none" w:sz="0" w:space="0" w:color="auto"/>
          </w:divBdr>
        </w:div>
        <w:div w:id="1027483092">
          <w:marLeft w:val="547"/>
          <w:marRight w:val="0"/>
          <w:marTop w:val="0"/>
          <w:marBottom w:val="0"/>
          <w:divBdr>
            <w:top w:val="none" w:sz="0" w:space="0" w:color="auto"/>
            <w:left w:val="none" w:sz="0" w:space="0" w:color="auto"/>
            <w:bottom w:val="none" w:sz="0" w:space="0" w:color="auto"/>
            <w:right w:val="none" w:sz="0" w:space="0" w:color="auto"/>
          </w:divBdr>
        </w:div>
      </w:divsChild>
    </w:div>
    <w:div w:id="1741244185">
      <w:bodyDiv w:val="1"/>
      <w:marLeft w:val="0"/>
      <w:marRight w:val="0"/>
      <w:marTop w:val="0"/>
      <w:marBottom w:val="0"/>
      <w:divBdr>
        <w:top w:val="none" w:sz="0" w:space="0" w:color="auto"/>
        <w:left w:val="none" w:sz="0" w:space="0" w:color="auto"/>
        <w:bottom w:val="none" w:sz="0" w:space="0" w:color="auto"/>
        <w:right w:val="none" w:sz="0" w:space="0" w:color="auto"/>
      </w:divBdr>
    </w:div>
    <w:div w:id="1752778214">
      <w:bodyDiv w:val="1"/>
      <w:marLeft w:val="0"/>
      <w:marRight w:val="0"/>
      <w:marTop w:val="0"/>
      <w:marBottom w:val="0"/>
      <w:divBdr>
        <w:top w:val="none" w:sz="0" w:space="0" w:color="auto"/>
        <w:left w:val="none" w:sz="0" w:space="0" w:color="auto"/>
        <w:bottom w:val="none" w:sz="0" w:space="0" w:color="auto"/>
        <w:right w:val="none" w:sz="0" w:space="0" w:color="auto"/>
      </w:divBdr>
    </w:div>
    <w:div w:id="1792439081">
      <w:bodyDiv w:val="1"/>
      <w:marLeft w:val="0"/>
      <w:marRight w:val="0"/>
      <w:marTop w:val="0"/>
      <w:marBottom w:val="0"/>
      <w:divBdr>
        <w:top w:val="none" w:sz="0" w:space="0" w:color="auto"/>
        <w:left w:val="none" w:sz="0" w:space="0" w:color="auto"/>
        <w:bottom w:val="none" w:sz="0" w:space="0" w:color="auto"/>
        <w:right w:val="none" w:sz="0" w:space="0" w:color="auto"/>
      </w:divBdr>
    </w:div>
    <w:div w:id="1826973483">
      <w:bodyDiv w:val="1"/>
      <w:marLeft w:val="0"/>
      <w:marRight w:val="0"/>
      <w:marTop w:val="0"/>
      <w:marBottom w:val="0"/>
      <w:divBdr>
        <w:top w:val="none" w:sz="0" w:space="0" w:color="auto"/>
        <w:left w:val="none" w:sz="0" w:space="0" w:color="auto"/>
        <w:bottom w:val="none" w:sz="0" w:space="0" w:color="auto"/>
        <w:right w:val="none" w:sz="0" w:space="0" w:color="auto"/>
      </w:divBdr>
      <w:divsChild>
        <w:div w:id="244389053">
          <w:marLeft w:val="547"/>
          <w:marRight w:val="0"/>
          <w:marTop w:val="0"/>
          <w:marBottom w:val="0"/>
          <w:divBdr>
            <w:top w:val="none" w:sz="0" w:space="0" w:color="auto"/>
            <w:left w:val="none" w:sz="0" w:space="0" w:color="auto"/>
            <w:bottom w:val="none" w:sz="0" w:space="0" w:color="auto"/>
            <w:right w:val="none" w:sz="0" w:space="0" w:color="auto"/>
          </w:divBdr>
        </w:div>
        <w:div w:id="292714434">
          <w:marLeft w:val="547"/>
          <w:marRight w:val="0"/>
          <w:marTop w:val="0"/>
          <w:marBottom w:val="0"/>
          <w:divBdr>
            <w:top w:val="none" w:sz="0" w:space="0" w:color="auto"/>
            <w:left w:val="none" w:sz="0" w:space="0" w:color="auto"/>
            <w:bottom w:val="none" w:sz="0" w:space="0" w:color="auto"/>
            <w:right w:val="none" w:sz="0" w:space="0" w:color="auto"/>
          </w:divBdr>
        </w:div>
        <w:div w:id="1017317141">
          <w:marLeft w:val="547"/>
          <w:marRight w:val="0"/>
          <w:marTop w:val="0"/>
          <w:marBottom w:val="0"/>
          <w:divBdr>
            <w:top w:val="none" w:sz="0" w:space="0" w:color="auto"/>
            <w:left w:val="none" w:sz="0" w:space="0" w:color="auto"/>
            <w:bottom w:val="none" w:sz="0" w:space="0" w:color="auto"/>
            <w:right w:val="none" w:sz="0" w:space="0" w:color="auto"/>
          </w:divBdr>
        </w:div>
        <w:div w:id="1442454411">
          <w:marLeft w:val="547"/>
          <w:marRight w:val="0"/>
          <w:marTop w:val="0"/>
          <w:marBottom w:val="0"/>
          <w:divBdr>
            <w:top w:val="none" w:sz="0" w:space="0" w:color="auto"/>
            <w:left w:val="none" w:sz="0" w:space="0" w:color="auto"/>
            <w:bottom w:val="none" w:sz="0" w:space="0" w:color="auto"/>
            <w:right w:val="none" w:sz="0" w:space="0" w:color="auto"/>
          </w:divBdr>
        </w:div>
        <w:div w:id="1502041410">
          <w:marLeft w:val="547"/>
          <w:marRight w:val="0"/>
          <w:marTop w:val="0"/>
          <w:marBottom w:val="0"/>
          <w:divBdr>
            <w:top w:val="none" w:sz="0" w:space="0" w:color="auto"/>
            <w:left w:val="none" w:sz="0" w:space="0" w:color="auto"/>
            <w:bottom w:val="none" w:sz="0" w:space="0" w:color="auto"/>
            <w:right w:val="none" w:sz="0" w:space="0" w:color="auto"/>
          </w:divBdr>
        </w:div>
        <w:div w:id="1547065034">
          <w:marLeft w:val="547"/>
          <w:marRight w:val="0"/>
          <w:marTop w:val="0"/>
          <w:marBottom w:val="0"/>
          <w:divBdr>
            <w:top w:val="none" w:sz="0" w:space="0" w:color="auto"/>
            <w:left w:val="none" w:sz="0" w:space="0" w:color="auto"/>
            <w:bottom w:val="none" w:sz="0" w:space="0" w:color="auto"/>
            <w:right w:val="none" w:sz="0" w:space="0" w:color="auto"/>
          </w:divBdr>
        </w:div>
      </w:divsChild>
    </w:div>
    <w:div w:id="1935479192">
      <w:bodyDiv w:val="1"/>
      <w:marLeft w:val="0"/>
      <w:marRight w:val="0"/>
      <w:marTop w:val="0"/>
      <w:marBottom w:val="0"/>
      <w:divBdr>
        <w:top w:val="none" w:sz="0" w:space="0" w:color="auto"/>
        <w:left w:val="none" w:sz="0" w:space="0" w:color="auto"/>
        <w:bottom w:val="none" w:sz="0" w:space="0" w:color="auto"/>
        <w:right w:val="none" w:sz="0" w:space="0" w:color="auto"/>
      </w:divBdr>
    </w:div>
    <w:div w:id="1946425360">
      <w:bodyDiv w:val="1"/>
      <w:marLeft w:val="0"/>
      <w:marRight w:val="0"/>
      <w:marTop w:val="0"/>
      <w:marBottom w:val="0"/>
      <w:divBdr>
        <w:top w:val="none" w:sz="0" w:space="0" w:color="auto"/>
        <w:left w:val="none" w:sz="0" w:space="0" w:color="auto"/>
        <w:bottom w:val="none" w:sz="0" w:space="0" w:color="auto"/>
        <w:right w:val="none" w:sz="0" w:space="0" w:color="auto"/>
      </w:divBdr>
      <w:divsChild>
        <w:div w:id="186990158">
          <w:marLeft w:val="547"/>
          <w:marRight w:val="0"/>
          <w:marTop w:val="0"/>
          <w:marBottom w:val="0"/>
          <w:divBdr>
            <w:top w:val="none" w:sz="0" w:space="0" w:color="auto"/>
            <w:left w:val="none" w:sz="0" w:space="0" w:color="auto"/>
            <w:bottom w:val="none" w:sz="0" w:space="0" w:color="auto"/>
            <w:right w:val="none" w:sz="0" w:space="0" w:color="auto"/>
          </w:divBdr>
        </w:div>
        <w:div w:id="366100050">
          <w:marLeft w:val="547"/>
          <w:marRight w:val="0"/>
          <w:marTop w:val="0"/>
          <w:marBottom w:val="0"/>
          <w:divBdr>
            <w:top w:val="none" w:sz="0" w:space="0" w:color="auto"/>
            <w:left w:val="none" w:sz="0" w:space="0" w:color="auto"/>
            <w:bottom w:val="none" w:sz="0" w:space="0" w:color="auto"/>
            <w:right w:val="none" w:sz="0" w:space="0" w:color="auto"/>
          </w:divBdr>
        </w:div>
        <w:div w:id="1575093064">
          <w:marLeft w:val="547"/>
          <w:marRight w:val="0"/>
          <w:marTop w:val="0"/>
          <w:marBottom w:val="0"/>
          <w:divBdr>
            <w:top w:val="none" w:sz="0" w:space="0" w:color="auto"/>
            <w:left w:val="none" w:sz="0" w:space="0" w:color="auto"/>
            <w:bottom w:val="none" w:sz="0" w:space="0" w:color="auto"/>
            <w:right w:val="none" w:sz="0" w:space="0" w:color="auto"/>
          </w:divBdr>
        </w:div>
        <w:div w:id="2119137394">
          <w:marLeft w:val="547"/>
          <w:marRight w:val="0"/>
          <w:marTop w:val="0"/>
          <w:marBottom w:val="0"/>
          <w:divBdr>
            <w:top w:val="none" w:sz="0" w:space="0" w:color="auto"/>
            <w:left w:val="none" w:sz="0" w:space="0" w:color="auto"/>
            <w:bottom w:val="none" w:sz="0" w:space="0" w:color="auto"/>
            <w:right w:val="none" w:sz="0" w:space="0" w:color="auto"/>
          </w:divBdr>
        </w:div>
      </w:divsChild>
    </w:div>
    <w:div w:id="2095007472">
      <w:bodyDiv w:val="1"/>
      <w:marLeft w:val="0"/>
      <w:marRight w:val="0"/>
      <w:marTop w:val="0"/>
      <w:marBottom w:val="0"/>
      <w:divBdr>
        <w:top w:val="none" w:sz="0" w:space="0" w:color="auto"/>
        <w:left w:val="none" w:sz="0" w:space="0" w:color="auto"/>
        <w:bottom w:val="none" w:sz="0" w:space="0" w:color="auto"/>
        <w:right w:val="none" w:sz="0" w:space="0" w:color="auto"/>
      </w:divBdr>
    </w:div>
    <w:div w:id="213995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elika.rattus@just.ee" TargetMode="External"/><Relationship Id="rId18" Type="http://schemas.openxmlformats.org/officeDocument/2006/relationships/hyperlink" Target="mailto:marju.lepmets@fin.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fecycle.org.uk/charitable-projects/bikes-beyond-bars" TargetMode="External"/><Relationship Id="rId7" Type="http://schemas.openxmlformats.org/officeDocument/2006/relationships/settings" Target="settings.xml"/><Relationship Id="rId12" Type="http://schemas.openxmlformats.org/officeDocument/2006/relationships/hyperlink" Target="mailto:stanislav.solodov@justdigi.ee" TargetMode="External"/><Relationship Id="rId17" Type="http://schemas.openxmlformats.org/officeDocument/2006/relationships/hyperlink" Target="mailto:merike.sirendi@justdigi.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rje.smitt@justdigi.ee" TargetMode="External"/><Relationship Id="rId20" Type="http://schemas.openxmlformats.org/officeDocument/2006/relationships/hyperlink" Target="https://zuiverekoffie.co/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ka.leevand@justdigi.e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oellemarcelle.antson@justdigi.e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anglateenistus.ee/ettevotluskeskus-stovem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gornicheff@justdigi.ee" TargetMode="External"/><Relationship Id="rId22" Type="http://schemas.openxmlformats.org/officeDocument/2006/relationships/hyperlink" Target="https://bees.caes.uga.edu/about-u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kriminaalpoliitika.ee/et/taastava-oiguse-kontseptsioon" TargetMode="External"/><Relationship Id="rId13" Type="http://schemas.openxmlformats.org/officeDocument/2006/relationships/hyperlink" Target="https://sotsiaalkindlustusamet.ee/et/ohvriabi-ennetustoo/taastav-oigus" TargetMode="External"/><Relationship Id="rId18" Type="http://schemas.openxmlformats.org/officeDocument/2006/relationships/hyperlink" Target="https://www.riigikohus.ee/sites/default/files/elfinder/dokumendid/Strateegia_2021-2024.pdf" TargetMode="External"/><Relationship Id="rId26" Type="http://schemas.openxmlformats.org/officeDocument/2006/relationships/hyperlink" Target="https://www.riigiteataja.ee/akt/313112020006" TargetMode="External"/><Relationship Id="rId3" Type="http://schemas.openxmlformats.org/officeDocument/2006/relationships/hyperlink" Target="https://minukarjaar.ee/et" TargetMode="External"/><Relationship Id="rId21" Type="http://schemas.openxmlformats.org/officeDocument/2006/relationships/hyperlink" Target="https://www.kriminaalpoliitika.ee/sites/krimipoliitika/files/elfinder/dokumendid/laste_kaitumise_uuring_2014.pdf" TargetMode="External"/><Relationship Id="rId7" Type="http://schemas.openxmlformats.org/officeDocument/2006/relationships/hyperlink" Target="https://www.kriminaalpoliitika.ee/et/taastava-oiguse-kontseptsioon" TargetMode="External"/><Relationship Id="rId12" Type="http://schemas.openxmlformats.org/officeDocument/2006/relationships/hyperlink" Target="https://sotsiaalkindlustusamet.ee/et/ohvriabi-ennetustoo/taastav-oigus" TargetMode="External"/><Relationship Id="rId17" Type="http://schemas.openxmlformats.org/officeDocument/2006/relationships/hyperlink" Target="https://www.euforumrj.org/en/our-organisational-members" TargetMode="External"/><Relationship Id="rId25" Type="http://schemas.openxmlformats.org/officeDocument/2006/relationships/hyperlink" Target="https://www.riigiteataja.ee/akt/313112020006" TargetMode="External"/><Relationship Id="rId2" Type="http://schemas.openxmlformats.org/officeDocument/2006/relationships/hyperlink" Target="https://minukarjaar.ee/et" TargetMode="External"/><Relationship Id="rId16" Type="http://schemas.openxmlformats.org/officeDocument/2006/relationships/hyperlink" Target="https://sotsiaalkindlustusamet.ee/et/ohvriabi-ennetustoo/taastav-oigus" TargetMode="External"/><Relationship Id="rId20" Type="http://schemas.openxmlformats.org/officeDocument/2006/relationships/hyperlink" Target="https://www.kriminaalpoliitika.ee/sites/krimipoliitika/files/elfinder/dokumendid/5._eesti_alaealiste_halbiv_kaitumine.pdf" TargetMode="External"/><Relationship Id="rId29" Type="http://schemas.openxmlformats.org/officeDocument/2006/relationships/hyperlink" Target="https://www.riigiteataja.ee/akt/313112020006" TargetMode="External"/><Relationship Id="rId1" Type="http://schemas.openxmlformats.org/officeDocument/2006/relationships/hyperlink" Target="https://www.tootukassa.ee/et/baromeeter/poster?period=281&amp;area=all" TargetMode="External"/><Relationship Id="rId6" Type="http://schemas.openxmlformats.org/officeDocument/2006/relationships/hyperlink" Target="https://www.kriminaalpoliitika.ee/et/taastava-oiguse-kontseptsioon" TargetMode="External"/><Relationship Id="rId11" Type="http://schemas.openxmlformats.org/officeDocument/2006/relationships/hyperlink" Target="https://www.just.ee/kuritegevus-ja-selle-ennetus/lapsed-ja-noored/nooresobralik-oigussusteem" TargetMode="External"/><Relationship Id="rId24" Type="http://schemas.openxmlformats.org/officeDocument/2006/relationships/hyperlink" Target="https://www.riigiteataja.ee/akt/313112020006" TargetMode="External"/><Relationship Id="rId32" Type="http://schemas.openxmlformats.org/officeDocument/2006/relationships/hyperlink" Target="https://www.riigiteataja.ee/akt/24016" TargetMode="External"/><Relationship Id="rId5" Type="http://schemas.openxmlformats.org/officeDocument/2006/relationships/hyperlink" Target="https://www.kriminaalpoliitika.ee/et/taastava-oiguse-kontseptsioon" TargetMode="External"/><Relationship Id="rId15" Type="http://schemas.openxmlformats.org/officeDocument/2006/relationships/hyperlink" Target="https://sotsiaalkindlustusamet.ee/et/ohvriabi-ennetustoo/taastav-oigus" TargetMode="External"/><Relationship Id="rId23" Type="http://schemas.openxmlformats.org/officeDocument/2006/relationships/hyperlink" Target="https://www.sotsiaalkindlustusamet.ee/ringist-valja-mudel" TargetMode="External"/><Relationship Id="rId28" Type="http://schemas.openxmlformats.org/officeDocument/2006/relationships/hyperlink" Target="https://www.riigiteataja.ee/akt/313112020006" TargetMode="External"/><Relationship Id="rId10" Type="http://schemas.openxmlformats.org/officeDocument/2006/relationships/hyperlink" Target="https://www.kriminaalpoliitika.ee/et/taastava-oiguse-kontseptsioon" TargetMode="External"/><Relationship Id="rId19" Type="http://schemas.openxmlformats.org/officeDocument/2006/relationships/hyperlink" Target="https://www.riigikohus.ee/sites/default/files/protokollid/Kohtunike_koolituse_strateegia_2025-27-kinnitatud.pdf" TargetMode="External"/><Relationship Id="rId31" Type="http://schemas.openxmlformats.org/officeDocument/2006/relationships/hyperlink" Target="https://www.riigiteataja.ee/akt/313112020006" TargetMode="External"/><Relationship Id="rId4" Type="http://schemas.openxmlformats.org/officeDocument/2006/relationships/hyperlink" Target="https://kapo.ee/sites/default/files/content_page_attachments/Aastaraamat%202023-2024.pdf" TargetMode="External"/><Relationship Id="rId9" Type="http://schemas.openxmlformats.org/officeDocument/2006/relationships/hyperlink" Target="https://www.kriminaalpoliitika.ee/et/taastava-oiguse-kontseptsioon" TargetMode="External"/><Relationship Id="rId14" Type="http://schemas.openxmlformats.org/officeDocument/2006/relationships/hyperlink" Target="https://sotsiaalkindlustusamet.ee/et/ohvriabi-ennetustoo/taastav-oigus" TargetMode="External"/><Relationship Id="rId22" Type="http://schemas.openxmlformats.org/officeDocument/2006/relationships/hyperlink" Target="https://www.sotsiaalkindlustusamet.ee/mitmedimensiooniline-pereteraapia" TargetMode="External"/><Relationship Id="rId27" Type="http://schemas.openxmlformats.org/officeDocument/2006/relationships/hyperlink" Target="https://www.riigiteataja.ee/akt/313112020006" TargetMode="External"/><Relationship Id="rId30" Type="http://schemas.openxmlformats.org/officeDocument/2006/relationships/hyperlink" Target="https://www.riigiteataja.ee/akt/313112020006"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99446B9697D94391F8E0B40B3D5BC9" ma:contentTypeVersion="12" ma:contentTypeDescription="Loo uus dokument" ma:contentTypeScope="" ma:versionID="94e9266b68687e3b630795e298ca6b0a">
  <xsd:schema xmlns:xsd="http://www.w3.org/2001/XMLSchema" xmlns:xs="http://www.w3.org/2001/XMLSchema" xmlns:p="http://schemas.microsoft.com/office/2006/metadata/properties" xmlns:ns2="72b7e1b3-456c-488c-9488-1b083c4ddabe" xmlns:ns3="194cedfd-18b6-416b-a27a-1daa6530c4f3" targetNamespace="http://schemas.microsoft.com/office/2006/metadata/properties" ma:root="true" ma:fieldsID="51e29c898c3000dce298ab58a1931d1d" ns2:_="" ns3:_="">
    <xsd:import namespace="72b7e1b3-456c-488c-9488-1b083c4ddabe"/>
    <xsd:import namespace="194cedfd-18b6-416b-a27a-1daa6530c4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7e1b3-456c-488c-9488-1b083c4dd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cedfd-18b6-416b-a27a-1daa6530c4f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4e161c-a680-4b20-b070-f39e35dce383}" ma:internalName="TaxCatchAll" ma:showField="CatchAllData" ma:web="194cedfd-18b6-416b-a27a-1daa6530c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94cedfd-18b6-416b-a27a-1daa6530c4f3" xsi:nil="true"/>
    <lcf76f155ced4ddcb4097134ff3c332f xmlns="72b7e1b3-456c-488c-9488-1b083c4dda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B8EFEF-F407-4DED-B91E-E72966CB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7e1b3-456c-488c-9488-1b083c4ddabe"/>
    <ds:schemaRef ds:uri="194cedfd-18b6-416b-a27a-1daa6530c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CF006-BF30-4F5F-BD7B-33AEC2EEC87D}">
  <ds:schemaRefs>
    <ds:schemaRef ds:uri="http://schemas.microsoft.com/sharepoint/v3/contenttype/forms"/>
  </ds:schemaRefs>
</ds:datastoreItem>
</file>

<file path=customXml/itemProps3.xml><?xml version="1.0" encoding="utf-8"?>
<ds:datastoreItem xmlns:ds="http://schemas.openxmlformats.org/officeDocument/2006/customXml" ds:itemID="{FE9FE27D-43FB-4100-909B-5B1106B9646F}">
  <ds:schemaRefs>
    <ds:schemaRef ds:uri="http://schemas.openxmlformats.org/officeDocument/2006/bibliography"/>
  </ds:schemaRefs>
</ds:datastoreItem>
</file>

<file path=customXml/itemProps4.xml><?xml version="1.0" encoding="utf-8"?>
<ds:datastoreItem xmlns:ds="http://schemas.openxmlformats.org/officeDocument/2006/customXml" ds:itemID="{BA8EB0F0-2FBF-4704-89EE-476D44F2A7ED}">
  <ds:schemaRefs>
    <ds:schemaRef ds:uri="http://schemas.microsoft.com/office/2006/metadata/properties"/>
    <ds:schemaRef ds:uri="http://schemas.microsoft.com/office/infopath/2007/PartnerControls"/>
    <ds:schemaRef ds:uri="194cedfd-18b6-416b-a27a-1daa6530c4f3"/>
    <ds:schemaRef ds:uri="72b7e1b3-456c-488c-9488-1b083c4ddabe"/>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21</Pages>
  <Words>11527</Words>
  <Characters>66857</Characters>
  <Application>Microsoft Office Word</Application>
  <DocSecurity>0</DocSecurity>
  <Lines>557</Lines>
  <Paragraphs>156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Leevand</dc:creator>
  <cp:keywords/>
  <dc:description/>
  <cp:lastModifiedBy>Stanislav Solodov - JUSTDIGI</cp:lastModifiedBy>
  <cp:revision>182</cp:revision>
  <dcterms:created xsi:type="dcterms:W3CDTF">2024-12-20T12:01:00Z</dcterms:created>
  <dcterms:modified xsi:type="dcterms:W3CDTF">2025-02-03T15:07:00Z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0x010100E299446B9697D94391F8E0B40B3D5BC9</vt:lpwstr>
  </property>
  <property fmtid="{D5CDD505-2E9C-101B-9397-08002B2CF9AE}" pid="3" name="MSIP_Label_defa4170-0d19-0005-0004-bc88714345d2_Enabled">
    <vt:lpwstr>true</vt:lpwstr>
  </property>
  <property fmtid="{D5CDD505-2E9C-101B-9397-08002B2CF9AE}" pid="4" name="MSIP_Label_defa4170-0d19-0005-0004-bc88714345d2_SetDate">
    <vt:lpwstr>2024-12-20T12:01:13Z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093318a0-7f70-4140-90f0-3e76a33a09f3</vt:lpwstr>
  </property>
  <property fmtid="{D5CDD505-2E9C-101B-9397-08002B2CF9AE}" pid="9" name="MSIP_Label_defa4170-0d19-0005-0004-bc88714345d2_ContentBits">
    <vt:lpwstr>0</vt:lpwstr>
  </property>
  <property fmtid="{D5CDD505-2E9C-101B-9397-08002B2CF9AE}" pid="10" name="MediaServiceImageTags">
    <vt:lpwstr/>
  </property>
</Properties>
</file>